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9AD" w:rsidRPr="001B00D2" w:rsidRDefault="00C329AD" w:rsidP="00C329AD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1B00D2">
        <w:rPr>
          <w:rFonts w:ascii="方正小标宋简体" w:eastAsia="方正小标宋简体" w:hAnsi="仿宋" w:hint="eastAsia"/>
          <w:sz w:val="40"/>
          <w:szCs w:val="40"/>
        </w:rPr>
        <w:t>进一步完善主体班次教学管理机制</w:t>
      </w:r>
    </w:p>
    <w:p w:rsidR="00C329AD" w:rsidRPr="001B00D2" w:rsidRDefault="00C329AD" w:rsidP="00C329AD">
      <w:pPr>
        <w:jc w:val="center"/>
        <w:rPr>
          <w:rFonts w:ascii="方正小标宋简体" w:eastAsia="方正小标宋简体" w:hAnsi="仿宋" w:hint="eastAsia"/>
          <w:sz w:val="40"/>
          <w:szCs w:val="40"/>
        </w:rPr>
      </w:pPr>
      <w:r w:rsidRPr="001B00D2">
        <w:rPr>
          <w:rFonts w:ascii="方正小标宋简体" w:eastAsia="方正小标宋简体" w:hAnsi="仿宋" w:hint="eastAsia"/>
          <w:sz w:val="40"/>
          <w:szCs w:val="40"/>
        </w:rPr>
        <w:t>实施办法</w:t>
      </w:r>
    </w:p>
    <w:p w:rsidR="00C329AD" w:rsidRDefault="00C329AD" w:rsidP="00C329AD">
      <w:pPr>
        <w:spacing w:before="100" w:beforeAutospacing="1" w:after="100" w:afterAutospacing="1"/>
        <w:jc w:val="center"/>
        <w:outlineLvl w:val="0"/>
        <w:rPr>
          <w:rFonts w:ascii="方正楷体简体" w:eastAsia="方正楷体简体" w:hAnsi="宋体" w:cs="黑体" w:hint="eastAsia"/>
          <w:sz w:val="24"/>
        </w:rPr>
      </w:pPr>
      <w:bookmarkStart w:id="0" w:name="_GoBack"/>
      <w:r>
        <w:rPr>
          <w:rFonts w:ascii="方正楷体简体" w:eastAsia="方正楷体简体" w:hAnsi="宋体" w:cs="黑体" w:hint="eastAsia"/>
          <w:sz w:val="24"/>
        </w:rPr>
        <w:t>陕校办发</w:t>
      </w:r>
      <w:r>
        <w:rPr>
          <w:rFonts w:ascii="宋体" w:hAnsi="宋体" w:cs="宋体" w:hint="eastAsia"/>
          <w:sz w:val="24"/>
        </w:rPr>
        <w:t>﹝</w:t>
      </w:r>
      <w:r>
        <w:rPr>
          <w:rFonts w:ascii="方正楷体简体" w:eastAsia="方正楷体简体" w:hAnsi="宋体" w:cs="黑体" w:hint="eastAsia"/>
          <w:sz w:val="24"/>
        </w:rPr>
        <w:t>2023</w:t>
      </w:r>
      <w:r>
        <w:rPr>
          <w:rFonts w:ascii="宋体" w:hAnsi="宋体" w:cs="宋体" w:hint="eastAsia"/>
          <w:sz w:val="24"/>
        </w:rPr>
        <w:t>﹞</w:t>
      </w:r>
      <w:r>
        <w:rPr>
          <w:rFonts w:ascii="方正楷体简体" w:eastAsia="方正楷体简体" w:hAnsi="宋体" w:cs="黑体" w:hint="eastAsia"/>
          <w:sz w:val="24"/>
        </w:rPr>
        <w:t>32号</w:t>
      </w:r>
    </w:p>
    <w:bookmarkEnd w:id="0"/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为深入贯彻落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实习近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平总书记关于党校办学治校系列重要指示精神，进一步强化教学管理，调动教研部门和教师的积极性主动性，不断提高教学质量和水平，依据《中国共产党党校（行政学院）工作条例》《干部教育培训工作条例》和省委相关要求，</w:t>
      </w:r>
      <w:r>
        <w:rPr>
          <w:rFonts w:ascii="宋体" w:hAnsi="宋体" w:cs="仿宋_GB2312" w:hint="eastAsia"/>
          <w:sz w:val="28"/>
          <w:szCs w:val="28"/>
          <w:u w:color="FFFFFF"/>
        </w:rPr>
        <w:t>结合校（院）实际</w:t>
      </w:r>
      <w:r>
        <w:rPr>
          <w:rFonts w:ascii="宋体" w:hAnsi="宋体" w:cs="宋体" w:hint="eastAsia"/>
          <w:kern w:val="0"/>
          <w:sz w:val="28"/>
          <w:szCs w:val="28"/>
        </w:rPr>
        <w:t>，制定本办法。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88"/>
        <w:outlineLvl w:val="0"/>
        <w:rPr>
          <w:rFonts w:ascii="方正黑体简体" w:eastAsia="方正黑体简体" w:hAnsi="宋体" w:cs="仿宋_GB2312" w:hint="eastAsia"/>
          <w:sz w:val="28"/>
          <w:szCs w:val="28"/>
          <w:u w:color="FFFFFF"/>
        </w:rPr>
      </w:pPr>
      <w:r>
        <w:rPr>
          <w:rFonts w:ascii="方正黑体简体" w:eastAsia="方正黑体简体" w:hAnsi="宋体" w:cs="仿宋_GB2312" w:hint="eastAsia"/>
          <w:sz w:val="28"/>
          <w:szCs w:val="28"/>
          <w:u w:color="FFFFFF"/>
        </w:rPr>
        <w:t>一、强化“课比天大”理念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（一）严明授课纪律。列入教学日程表参加教学活动的教师，无故不参加或私自请他人代为参加的，按</w:t>
      </w:r>
      <w:r>
        <w:rPr>
          <w:rFonts w:ascii="宋体" w:hAnsi="宋体" w:cs="宋体"/>
          <w:kern w:val="0"/>
          <w:sz w:val="28"/>
          <w:szCs w:val="28"/>
        </w:rPr>
        <w:t>教学事故相关规定处理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（二）严格控制调课。列入教学日程表的课程，原则上不允许调课。确</w:t>
      </w:r>
      <w:r>
        <w:rPr>
          <w:rFonts w:ascii="宋体" w:hAnsi="宋体" w:cs="宋体"/>
          <w:kern w:val="0"/>
          <w:sz w:val="28"/>
          <w:szCs w:val="28"/>
        </w:rPr>
        <w:t>需调课的，</w:t>
      </w:r>
      <w:r>
        <w:rPr>
          <w:rFonts w:ascii="宋体" w:hAnsi="宋体" w:cs="宋体" w:hint="eastAsia"/>
          <w:kern w:val="0"/>
          <w:sz w:val="28"/>
          <w:szCs w:val="28"/>
        </w:rPr>
        <w:t>优先换人讲授，</w:t>
      </w:r>
      <w:r>
        <w:rPr>
          <w:rFonts w:ascii="宋体" w:hAnsi="宋体" w:cs="宋体"/>
          <w:kern w:val="0"/>
          <w:sz w:val="28"/>
          <w:szCs w:val="28"/>
        </w:rPr>
        <w:t>由教务处统一安排</w:t>
      </w:r>
      <w:r>
        <w:rPr>
          <w:rFonts w:ascii="宋体" w:hAnsi="宋体" w:cs="宋体" w:hint="eastAsia"/>
          <w:kern w:val="0"/>
          <w:sz w:val="28"/>
          <w:szCs w:val="28"/>
        </w:rPr>
        <w:t>并印发调课单。</w:t>
      </w:r>
      <w:r>
        <w:rPr>
          <w:rFonts w:ascii="宋体" w:hAnsi="宋体" w:cs="宋体"/>
          <w:kern w:val="0"/>
          <w:sz w:val="28"/>
          <w:szCs w:val="28"/>
        </w:rPr>
        <w:t>因</w:t>
      </w:r>
      <w:r>
        <w:rPr>
          <w:rFonts w:ascii="宋体" w:hAnsi="宋体" w:cs="宋体" w:hint="eastAsia"/>
          <w:kern w:val="0"/>
          <w:sz w:val="28"/>
          <w:szCs w:val="28"/>
        </w:rPr>
        <w:t>个人</w:t>
      </w:r>
      <w:r>
        <w:rPr>
          <w:rFonts w:ascii="宋体" w:hAnsi="宋体" w:cs="宋体"/>
          <w:kern w:val="0"/>
          <w:sz w:val="28"/>
          <w:szCs w:val="28"/>
        </w:rPr>
        <w:t>原因</w:t>
      </w:r>
      <w:r>
        <w:rPr>
          <w:rFonts w:ascii="宋体" w:hAnsi="宋体" w:cs="宋体" w:hint="eastAsia"/>
          <w:kern w:val="0"/>
          <w:sz w:val="28"/>
          <w:szCs w:val="28"/>
        </w:rPr>
        <w:t>需要调课的，由</w:t>
      </w:r>
      <w:r>
        <w:rPr>
          <w:rFonts w:ascii="宋体" w:hAnsi="宋体" w:cs="宋体"/>
          <w:kern w:val="0"/>
          <w:sz w:val="28"/>
          <w:szCs w:val="28"/>
        </w:rPr>
        <w:t>本人</w:t>
      </w:r>
      <w:r>
        <w:rPr>
          <w:rFonts w:ascii="宋体" w:hAnsi="宋体" w:cs="宋体" w:hint="eastAsia"/>
          <w:kern w:val="0"/>
          <w:sz w:val="28"/>
          <w:szCs w:val="28"/>
        </w:rPr>
        <w:t>提出书面申请，教研部门提出意见，教务处同意后方可调课。每人每学期申请调课原则上</w:t>
      </w:r>
      <w:r>
        <w:rPr>
          <w:rFonts w:ascii="宋体" w:hAnsi="宋体" w:cs="宋体"/>
          <w:kern w:val="0"/>
          <w:sz w:val="28"/>
          <w:szCs w:val="28"/>
        </w:rPr>
        <w:t>不</w:t>
      </w:r>
      <w:r>
        <w:rPr>
          <w:rFonts w:ascii="宋体" w:hAnsi="宋体" w:cs="宋体" w:hint="eastAsia"/>
          <w:kern w:val="0"/>
          <w:sz w:val="28"/>
          <w:szCs w:val="28"/>
        </w:rPr>
        <w:t>超过1次。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88"/>
        <w:outlineLvl w:val="0"/>
        <w:rPr>
          <w:rFonts w:ascii="方正黑体简体" w:eastAsia="方正黑体简体" w:hAnsi="宋体" w:cs="仿宋_GB2312" w:hint="eastAsia"/>
          <w:sz w:val="28"/>
          <w:szCs w:val="28"/>
          <w:u w:color="FFFFFF"/>
        </w:rPr>
      </w:pPr>
      <w:r>
        <w:rPr>
          <w:rFonts w:ascii="方正黑体简体" w:eastAsia="方正黑体简体" w:hAnsi="宋体" w:cs="仿宋_GB2312" w:hint="eastAsia"/>
          <w:sz w:val="28"/>
          <w:szCs w:val="28"/>
          <w:u w:color="FFFFFF"/>
        </w:rPr>
        <w:t>二、完善评估体系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（一）将“政治纪律”单列，实行一票否决。评定等次分为“合格”与“不合格”。“政治纪律”评估项被评为“不合格”，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经教学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督导组、机关纪委、相关教研部门联合核查并认定为违反政治纪律的，评估成绩为零分。 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（二）调整评估指标，加大学理阐释的权重。评估采用百分制，按教学形式分类评估（见评估指标表）。为确保评估的公正性，学员评分去掉1个最高分和1个最低分，得出的平均分为最终评分。</w:t>
      </w:r>
    </w:p>
    <w:p w:rsidR="00C329AD" w:rsidRPr="00BF0382" w:rsidRDefault="00C329AD" w:rsidP="00C329AD">
      <w:pPr>
        <w:adjustRightInd w:val="0"/>
        <w:snapToGrid w:val="0"/>
        <w:spacing w:beforeLines="100" w:before="312" w:afterLines="100" w:after="312"/>
        <w:ind w:firstLine="879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BF0382">
        <w:rPr>
          <w:rFonts w:ascii="方正小标宋简体" w:eastAsia="方正小标宋简体" w:hAnsi="宋体" w:hint="eastAsia"/>
          <w:bCs/>
          <w:sz w:val="36"/>
          <w:szCs w:val="36"/>
        </w:rPr>
        <w:t>评估指标表</w:t>
      </w:r>
    </w:p>
    <w:p w:rsidR="00C329AD" w:rsidRPr="00BF0382" w:rsidRDefault="00C329AD" w:rsidP="00C329AD">
      <w:pPr>
        <w:wordWrap w:val="0"/>
        <w:adjustRightInd w:val="0"/>
        <w:snapToGrid w:val="0"/>
        <w:spacing w:line="560" w:lineRule="exact"/>
        <w:jc w:val="right"/>
        <w:rPr>
          <w:rFonts w:ascii="仿宋" w:eastAsia="仿宋" w:hAnsi="仿宋"/>
          <w:sz w:val="28"/>
          <w:szCs w:val="28"/>
          <w:u w:color="FFFFFF"/>
        </w:rPr>
      </w:pPr>
      <w:r w:rsidRPr="00BF0382">
        <w:rPr>
          <w:rFonts w:ascii="仿宋" w:eastAsia="仿宋" w:hAnsi="仿宋" w:hint="eastAsia"/>
          <w:sz w:val="28"/>
          <w:szCs w:val="28"/>
          <w:u w:color="FFFFFF"/>
        </w:rPr>
        <w:lastRenderedPageBreak/>
        <w:t xml:space="preserve">  单位</w:t>
      </w:r>
      <w:r w:rsidRPr="00BF0382">
        <w:rPr>
          <w:rFonts w:ascii="仿宋" w:eastAsia="仿宋" w:hAnsi="仿宋"/>
          <w:sz w:val="28"/>
          <w:szCs w:val="28"/>
          <w:u w:color="FFFFFF"/>
        </w:rPr>
        <w:t>：分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8"/>
        <w:gridCol w:w="1167"/>
        <w:gridCol w:w="904"/>
        <w:gridCol w:w="1013"/>
        <w:gridCol w:w="1506"/>
        <w:gridCol w:w="1643"/>
        <w:gridCol w:w="1096"/>
      </w:tblGrid>
      <w:tr w:rsidR="00C329AD" w:rsidTr="00B71907">
        <w:trPr>
          <w:trHeight w:val="879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项目评分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专题/讲授式教学</w:t>
            </w: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案例式</w:t>
            </w:r>
          </w:p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教学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研讨式</w:t>
            </w:r>
          </w:p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教学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实训/</w:t>
            </w:r>
          </w:p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模拟式教学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实践/现场/</w:t>
            </w:r>
          </w:p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体验式教学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访谈式</w:t>
            </w:r>
          </w:p>
          <w:p w:rsidR="00C329AD" w:rsidRDefault="00C329AD" w:rsidP="00B71907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教学</w:t>
            </w:r>
          </w:p>
        </w:tc>
      </w:tr>
      <w:tr w:rsidR="00C329AD" w:rsidTr="00B71907">
        <w:trPr>
          <w:trHeight w:val="456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师德师风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C329AD" w:rsidTr="00B71907">
        <w:trPr>
          <w:trHeight w:val="456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教学艺术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20</w:t>
            </w: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10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10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10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C329AD" w:rsidTr="00B71907">
        <w:trPr>
          <w:trHeight w:val="421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教学效果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C329AD" w:rsidTr="00B71907">
        <w:trPr>
          <w:trHeight w:val="421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问题导向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</w:tr>
      <w:tr w:rsidR="00C329AD" w:rsidTr="00B71907">
        <w:trPr>
          <w:trHeight w:val="456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理论阐释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</w:tr>
      <w:tr w:rsidR="00C329AD" w:rsidTr="00B71907">
        <w:trPr>
          <w:trHeight w:val="421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案例选编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20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</w:tr>
      <w:tr w:rsidR="00C329AD" w:rsidTr="00B71907">
        <w:trPr>
          <w:trHeight w:val="421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组织实施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</w:tr>
      <w:tr w:rsidR="00C329AD" w:rsidTr="00B71907">
        <w:trPr>
          <w:trHeight w:val="456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总结提升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  <w:tr w:rsidR="00C329AD" w:rsidTr="00B71907">
        <w:trPr>
          <w:trHeight w:val="421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研讨引导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</w:tr>
      <w:tr w:rsidR="00C329AD" w:rsidTr="00B71907">
        <w:trPr>
          <w:trHeight w:val="421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教学设计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10</w:t>
            </w: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</w:tr>
      <w:tr w:rsidR="00C329AD" w:rsidTr="00B71907">
        <w:trPr>
          <w:trHeight w:val="456"/>
          <w:jc w:val="center"/>
        </w:trPr>
        <w:tc>
          <w:tcPr>
            <w:tcW w:w="1228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  <w:r>
              <w:rPr>
                <w:rFonts w:ascii="宋体" w:hAnsi="宋体" w:hint="eastAsia"/>
                <w:sz w:val="24"/>
                <w:u w:color="FFFFFF"/>
              </w:rPr>
              <w:t>现场讲授</w:t>
            </w:r>
          </w:p>
        </w:tc>
        <w:tc>
          <w:tcPr>
            <w:tcW w:w="1167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904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  <w:u w:color="FFFFFF"/>
              </w:rPr>
            </w:pPr>
          </w:p>
        </w:tc>
        <w:tc>
          <w:tcPr>
            <w:tcW w:w="101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096" w:type="dxa"/>
            <w:vAlign w:val="center"/>
          </w:tcPr>
          <w:p w:rsidR="00C329AD" w:rsidRDefault="00C329AD" w:rsidP="00B71907">
            <w:pPr>
              <w:adjustRightInd w:val="0"/>
              <w:snapToGrid w:val="0"/>
              <w:spacing w:line="240" w:lineRule="exact"/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建立授课负面清单，加强评估结果反馈。以突出主业主责、提升教育培训质效为宗旨，制定规范明晰的教学授课负面清单。教学督导组定期反馈听课情况并进行回访，教务处每学期汇总学员评分情况和意见建议，并在校（院）范围</w:t>
      </w:r>
      <w:r>
        <w:rPr>
          <w:rFonts w:ascii="宋体" w:hAnsi="宋体" w:cs="宋体"/>
          <w:kern w:val="0"/>
          <w:sz w:val="28"/>
          <w:szCs w:val="28"/>
        </w:rPr>
        <w:t>内</w:t>
      </w:r>
      <w:r>
        <w:rPr>
          <w:rFonts w:ascii="宋体" w:hAnsi="宋体" w:cs="宋体" w:hint="eastAsia"/>
          <w:kern w:val="0"/>
          <w:sz w:val="28"/>
          <w:szCs w:val="28"/>
        </w:rPr>
        <w:t>通报。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88"/>
        <w:rPr>
          <w:rFonts w:ascii="方正黑体简体" w:eastAsia="方正黑体简体" w:hAnsi="宋体" w:cs="仿宋_GB2312" w:hint="eastAsia"/>
          <w:sz w:val="28"/>
          <w:szCs w:val="28"/>
          <w:u w:color="FFFFFF"/>
        </w:rPr>
      </w:pPr>
      <w:r>
        <w:rPr>
          <w:rFonts w:ascii="方正黑体简体" w:eastAsia="方正黑体简体" w:hAnsi="宋体" w:cs="仿宋_GB2312" w:hint="eastAsia"/>
          <w:sz w:val="28"/>
          <w:szCs w:val="28"/>
          <w:u w:color="FFFFFF"/>
        </w:rPr>
        <w:t>三、加大激励力度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（一）加大精品课（好课程、星级课程）奖励力度。按照精品课建设相关办法执行。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（二）奖励优秀课程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.依据学员和教学督导组评分排序，每学期主体班次授课排名前10%的课程每课次一次性奖励</w:t>
      </w:r>
      <w:r>
        <w:rPr>
          <w:rFonts w:ascii="宋体" w:hAnsi="宋体" w:cs="宋体"/>
          <w:kern w:val="0"/>
          <w:sz w:val="28"/>
          <w:szCs w:val="28"/>
        </w:rPr>
        <w:t>10</w:t>
      </w:r>
      <w:r>
        <w:rPr>
          <w:rFonts w:ascii="宋体" w:hAnsi="宋体" w:cs="宋体" w:hint="eastAsia"/>
          <w:kern w:val="0"/>
          <w:sz w:val="28"/>
          <w:szCs w:val="28"/>
        </w:rPr>
        <w:t>00元，排名11%—30%的课程每课次一次性奖励600元，排名31%—50%的课程每课次一次性奖励</w:t>
      </w: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00元。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.奖励课程数按相应比例取整（只舍不入）。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参公教师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>讲授的课程排名但不奖励。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88"/>
        <w:outlineLvl w:val="0"/>
        <w:rPr>
          <w:rFonts w:ascii="方正黑体简体" w:eastAsia="方正黑体简体" w:hAnsi="宋体" w:cs="仿宋_GB2312" w:hint="eastAsia"/>
          <w:sz w:val="28"/>
          <w:szCs w:val="28"/>
          <w:u w:color="FFFFFF"/>
        </w:rPr>
      </w:pPr>
      <w:r>
        <w:rPr>
          <w:rFonts w:ascii="方正黑体简体" w:eastAsia="方正黑体简体" w:hAnsi="宋体" w:cs="仿宋_GB2312" w:hint="eastAsia"/>
          <w:sz w:val="28"/>
          <w:szCs w:val="28"/>
          <w:u w:color="FFFFFF"/>
        </w:rPr>
        <w:t>四、强化约束机制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（一）实行末位调整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经学员和教学督导组评分排序，中青班排名末三位、学制1个月班次排名末位的课程为末位课程。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1.列为末位课程的，主讲教师下学期不安排在该班授课。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2.同一讲题被末位调整两次的教师，一年内不再安排讲授该讲题。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（二）强化考核约束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教师有下列情形之一的，所在教研部门及其主要负责人、分管教学负责人取消年度考核评优资格。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1.部门教学量化考核分数连续两年在全校（院）排末位；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2.末位调整人次占本部门承担主体班次总课次的比例连续两学期全校（院）最高；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3.该年度本部门教师出现一次重大教学事故，或出现两人（次）一般教学事故。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outlineLvl w:val="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（三）严格政治纪律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政治纪律不合格的教师，按照有关规定予以相应纪律处分，同时两年内不再承担主体班次教学任务；教师所在教研部门及其主要负责人取消年度考核评优资格。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88"/>
        <w:rPr>
          <w:rFonts w:ascii="方正黑体简体" w:eastAsia="方正黑体简体" w:hAnsi="宋体" w:cs="仿宋_GB2312" w:hint="eastAsia"/>
          <w:sz w:val="28"/>
          <w:szCs w:val="28"/>
          <w:u w:color="FFFFFF"/>
        </w:rPr>
      </w:pPr>
      <w:r>
        <w:rPr>
          <w:rFonts w:ascii="方正黑体简体" w:eastAsia="方正黑体简体" w:hAnsi="宋体" w:cs="仿宋_GB2312" w:hint="eastAsia"/>
          <w:sz w:val="28"/>
          <w:szCs w:val="28"/>
          <w:u w:color="FFFFFF"/>
        </w:rPr>
        <w:t>五、附则</w:t>
      </w:r>
    </w:p>
    <w:p w:rsidR="00C329AD" w:rsidRDefault="00C329AD" w:rsidP="00C329AD">
      <w:pPr>
        <w:adjustRightInd w:val="0"/>
        <w:snapToGrid w:val="0"/>
        <w:spacing w:line="500" w:lineRule="exact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本办法自2</w:t>
      </w:r>
      <w:r>
        <w:rPr>
          <w:rFonts w:ascii="宋体" w:hAnsi="宋体" w:cs="宋体"/>
          <w:kern w:val="0"/>
          <w:sz w:val="28"/>
          <w:szCs w:val="28"/>
        </w:rPr>
        <w:t>024</w:t>
      </w:r>
      <w:r>
        <w:rPr>
          <w:rFonts w:ascii="宋体" w:hAnsi="宋体" w:cs="宋体" w:hint="eastAsia"/>
          <w:kern w:val="0"/>
          <w:sz w:val="28"/>
          <w:szCs w:val="28"/>
        </w:rPr>
        <w:t>年1月1日起实行。此前印发的文件中与本办法不一致的，以本办法为准。</w:t>
      </w:r>
    </w:p>
    <w:p w:rsidR="00AD7158" w:rsidRDefault="00C329AD" w:rsidP="00C329AD">
      <w:r>
        <w:rPr>
          <w:rFonts w:ascii="方正小标宋简体" w:eastAsia="方正小标宋简体"/>
          <w:kern w:val="0"/>
          <w:sz w:val="36"/>
          <w:szCs w:val="36"/>
        </w:rPr>
        <w:br w:type="page"/>
      </w:r>
    </w:p>
    <w:sectPr w:rsidR="00AD7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14"/>
    <w:rsid w:val="00013A14"/>
    <w:rsid w:val="00AD7158"/>
    <w:rsid w:val="00C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9F557-B83C-4334-9EF2-70B519E3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9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1301</Characters>
  <Application>Microsoft Office Word</Application>
  <DocSecurity>0</DocSecurity>
  <Lines>10</Lines>
  <Paragraphs>3</Paragraphs>
  <ScaleCrop>false</ScaleCrop>
  <Company>神州网信技术有限公司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2024-09-14T07:38:00Z</dcterms:created>
  <dcterms:modified xsi:type="dcterms:W3CDTF">2024-09-14T07:39:00Z</dcterms:modified>
</cp:coreProperties>
</file>