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90" w:rsidRPr="00012190" w:rsidRDefault="00012190" w:rsidP="00012190">
      <w:pPr>
        <w:spacing w:line="600" w:lineRule="exact"/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  <w:r w:rsidRPr="00012190">
        <w:rPr>
          <w:rFonts w:ascii="方正小标宋简体" w:eastAsia="方正小标宋简体" w:hAnsi="华文中宋" w:cs="华文中宋" w:hint="eastAsia"/>
          <w:bCs/>
          <w:sz w:val="44"/>
          <w:szCs w:val="44"/>
        </w:rPr>
        <w:t>中共陕西省委党校（陕西行政学院）</w:t>
      </w:r>
    </w:p>
    <w:p w:rsidR="00B55AF3" w:rsidRDefault="00B55AF3" w:rsidP="00012190">
      <w:pPr>
        <w:spacing w:line="600" w:lineRule="exact"/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Cs/>
          <w:sz w:val="44"/>
          <w:szCs w:val="44"/>
        </w:rPr>
        <w:t>关于印发</w:t>
      </w:r>
      <w:proofErr w:type="gramStart"/>
      <w:r>
        <w:rPr>
          <w:rFonts w:ascii="方正小标宋简体" w:eastAsia="方正小标宋简体" w:hAnsi="华文中宋" w:cs="华文中宋" w:hint="eastAsia"/>
          <w:bCs/>
          <w:sz w:val="44"/>
          <w:szCs w:val="44"/>
        </w:rPr>
        <w:t>《</w:t>
      </w:r>
      <w:proofErr w:type="gramEnd"/>
      <w:r w:rsidRPr="002B640D">
        <w:rPr>
          <w:rFonts w:ascii="方正小标宋简体" w:eastAsia="方正小标宋简体" w:hAnsi="华文中宋" w:cs="华文中宋" w:hint="eastAsia"/>
          <w:bCs/>
          <w:sz w:val="44"/>
          <w:szCs w:val="44"/>
        </w:rPr>
        <w:t>教研部门教学工作</w:t>
      </w:r>
    </w:p>
    <w:p w:rsidR="00B55AF3" w:rsidRDefault="00B55AF3" w:rsidP="00012190">
      <w:pPr>
        <w:spacing w:line="600" w:lineRule="exact"/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  <w:r w:rsidRPr="002B640D">
        <w:rPr>
          <w:rFonts w:ascii="方正小标宋简体" w:eastAsia="方正小标宋简体" w:hAnsi="华文中宋" w:cs="华文中宋" w:hint="eastAsia"/>
          <w:bCs/>
          <w:sz w:val="44"/>
          <w:szCs w:val="44"/>
        </w:rPr>
        <w:t>量化考核办法</w:t>
      </w:r>
      <w:r w:rsidR="008365EA">
        <w:rPr>
          <w:rFonts w:ascii="方正小标宋简体" w:eastAsia="方正小标宋简体" w:hAnsi="华文中宋" w:cs="华文中宋" w:hint="eastAsia"/>
          <w:bCs/>
          <w:sz w:val="44"/>
          <w:szCs w:val="44"/>
        </w:rPr>
        <w:t>（试行）</w:t>
      </w:r>
      <w:proofErr w:type="gramStart"/>
      <w:r>
        <w:rPr>
          <w:rFonts w:ascii="方正小标宋简体" w:eastAsia="方正小标宋简体" w:hAnsi="华文中宋" w:cs="华文中宋" w:hint="eastAsia"/>
          <w:bCs/>
          <w:sz w:val="44"/>
          <w:szCs w:val="44"/>
        </w:rPr>
        <w:t>》</w:t>
      </w:r>
      <w:proofErr w:type="gramEnd"/>
      <w:r>
        <w:rPr>
          <w:rFonts w:ascii="方正小标宋简体" w:eastAsia="方正小标宋简体" w:hAnsi="华文中宋" w:cs="华文中宋" w:hint="eastAsia"/>
          <w:bCs/>
          <w:sz w:val="44"/>
          <w:szCs w:val="44"/>
        </w:rPr>
        <w:t>的通知</w:t>
      </w:r>
    </w:p>
    <w:p w:rsidR="00B55AF3" w:rsidRDefault="00B55AF3" w:rsidP="00012190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B55AF3" w:rsidRDefault="00B55AF3" w:rsidP="0001219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各处级部门：</w:t>
      </w:r>
    </w:p>
    <w:p w:rsidR="00B55AF3" w:rsidRDefault="00B55AF3" w:rsidP="0001219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为认真贯彻落实《中国共产党党校（行政学院）工作条例》，推动校（院）教学工作高质量发展，结合校（院）实际，现制定并印发</w:t>
      </w:r>
      <w:r w:rsidRPr="002B640D">
        <w:rPr>
          <w:rFonts w:ascii="仿宋_GB2312" w:eastAsia="仿宋_GB2312" w:hAnsi="仿宋_GB2312" w:cs="仿宋_GB2312" w:hint="eastAsia"/>
          <w:sz w:val="32"/>
          <w:szCs w:val="32"/>
        </w:rPr>
        <w:t>《教研部门教学工作量化考核办法</w:t>
      </w:r>
      <w:r w:rsidR="008365EA">
        <w:rPr>
          <w:rFonts w:ascii="仿宋_GB2312" w:eastAsia="仿宋_GB2312" w:hAnsi="仿宋_GB2312" w:cs="仿宋_GB2312" w:hint="eastAsia"/>
          <w:sz w:val="32"/>
          <w:szCs w:val="32"/>
        </w:rPr>
        <w:t>（试行）</w:t>
      </w:r>
      <w:r w:rsidRPr="002B640D">
        <w:rPr>
          <w:rFonts w:ascii="仿宋_GB2312" w:eastAsia="仿宋_GB2312" w:hAnsi="仿宋_GB2312" w:cs="仿宋_GB2312" w:hint="eastAsia"/>
          <w:sz w:val="32"/>
          <w:szCs w:val="32"/>
        </w:rPr>
        <w:t>》，请认真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贯彻执行。</w:t>
      </w:r>
    </w:p>
    <w:p w:rsidR="00B55AF3" w:rsidRDefault="00B55AF3" w:rsidP="00012190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B55AF3" w:rsidRDefault="00B55AF3" w:rsidP="00012190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012190" w:rsidRDefault="00012190" w:rsidP="00012190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B55AF3" w:rsidRDefault="00B55AF3" w:rsidP="00012190">
      <w:pPr>
        <w:spacing w:line="600" w:lineRule="exact"/>
        <w:ind w:rightChars="-41" w:right="-86" w:firstLineChars="950" w:firstLine="30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中共陕西省委党校（陕西行政学院）办公室</w:t>
      </w:r>
    </w:p>
    <w:p w:rsidR="00B55AF3" w:rsidRDefault="00B55AF3" w:rsidP="00012190">
      <w:pPr>
        <w:spacing w:line="600" w:lineRule="exact"/>
        <w:ind w:rightChars="620" w:right="1302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 </w:t>
      </w:r>
      <w:r w:rsidR="00012190">
        <w:rPr>
          <w:rFonts w:ascii="仿宋_GB2312" w:eastAsia="仿宋_GB2312" w:hAnsi="仿宋_GB2312" w:cs="仿宋_GB2312"/>
          <w:bCs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>
        <w:rPr>
          <w:rFonts w:ascii="宋体" w:hAnsi="宋体" w:cs="仿宋_GB2312" w:hint="eastAsia"/>
          <w:bCs/>
          <w:sz w:val="32"/>
          <w:szCs w:val="32"/>
        </w:rPr>
        <w:t>202</w:t>
      </w:r>
      <w:r>
        <w:rPr>
          <w:rFonts w:ascii="宋体" w:hAnsi="宋体" w:cs="仿宋_GB2312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宋体" w:hAnsi="宋体" w:cs="仿宋_GB2312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宋体" w:hAnsi="宋体" w:cs="仿宋_GB2312" w:hint="eastAsia"/>
          <w:bCs/>
          <w:sz w:val="32"/>
          <w:szCs w:val="32"/>
        </w:rPr>
        <w:t>1</w:t>
      </w:r>
      <w:r>
        <w:rPr>
          <w:rFonts w:ascii="宋体" w:hAnsi="宋体" w:cs="仿宋_GB2312"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</w:t>
      </w:r>
    </w:p>
    <w:p w:rsidR="00B55AF3" w:rsidRDefault="00B55AF3" w:rsidP="00012190">
      <w:pPr>
        <w:spacing w:line="600" w:lineRule="exact"/>
      </w:pPr>
    </w:p>
    <w:p w:rsidR="006A6A72" w:rsidRDefault="006A6A72">
      <w:pPr>
        <w:adjustRightInd w:val="0"/>
        <w:snapToGrid w:val="0"/>
        <w:spacing w:line="520" w:lineRule="exact"/>
        <w:jc w:val="center"/>
        <w:rPr>
          <w:rFonts w:ascii="黑体" w:eastAsia="黑体" w:hAnsi="黑体"/>
          <w:sz w:val="36"/>
          <w:szCs w:val="36"/>
        </w:rPr>
      </w:pPr>
    </w:p>
    <w:p w:rsidR="00B55AF3" w:rsidRDefault="00B55AF3">
      <w:pPr>
        <w:adjustRightInd w:val="0"/>
        <w:snapToGrid w:val="0"/>
        <w:spacing w:line="520" w:lineRule="exact"/>
        <w:jc w:val="center"/>
        <w:rPr>
          <w:rFonts w:ascii="黑体" w:eastAsia="黑体" w:hAnsi="黑体"/>
          <w:sz w:val="36"/>
          <w:szCs w:val="36"/>
        </w:rPr>
      </w:pPr>
    </w:p>
    <w:p w:rsidR="00B55AF3" w:rsidRDefault="00B55AF3">
      <w:pPr>
        <w:adjustRightInd w:val="0"/>
        <w:snapToGrid w:val="0"/>
        <w:spacing w:line="520" w:lineRule="exact"/>
        <w:jc w:val="center"/>
        <w:rPr>
          <w:rFonts w:ascii="黑体" w:eastAsia="黑体" w:hAnsi="黑体"/>
          <w:sz w:val="36"/>
          <w:szCs w:val="36"/>
        </w:rPr>
      </w:pPr>
    </w:p>
    <w:p w:rsidR="00B55AF3" w:rsidRDefault="00B55AF3">
      <w:pPr>
        <w:adjustRightInd w:val="0"/>
        <w:snapToGrid w:val="0"/>
        <w:spacing w:line="520" w:lineRule="exact"/>
        <w:jc w:val="center"/>
        <w:rPr>
          <w:rFonts w:ascii="黑体" w:eastAsia="黑体" w:hAnsi="黑体"/>
          <w:sz w:val="36"/>
          <w:szCs w:val="36"/>
        </w:rPr>
      </w:pPr>
    </w:p>
    <w:p w:rsidR="00B55AF3" w:rsidRDefault="00B55AF3">
      <w:pPr>
        <w:adjustRightInd w:val="0"/>
        <w:snapToGrid w:val="0"/>
        <w:spacing w:line="520" w:lineRule="exact"/>
        <w:jc w:val="center"/>
        <w:rPr>
          <w:rFonts w:ascii="黑体" w:eastAsia="黑体" w:hAnsi="黑体"/>
          <w:sz w:val="36"/>
          <w:szCs w:val="36"/>
        </w:rPr>
      </w:pPr>
    </w:p>
    <w:p w:rsidR="00B55AF3" w:rsidRDefault="00B55AF3">
      <w:pPr>
        <w:adjustRightInd w:val="0"/>
        <w:snapToGrid w:val="0"/>
        <w:spacing w:line="520" w:lineRule="exact"/>
        <w:jc w:val="center"/>
        <w:rPr>
          <w:rFonts w:ascii="黑体" w:eastAsia="黑体" w:hAnsi="黑体"/>
          <w:sz w:val="36"/>
          <w:szCs w:val="36"/>
        </w:rPr>
      </w:pPr>
    </w:p>
    <w:p w:rsidR="00B55AF3" w:rsidRDefault="00B55AF3">
      <w:pPr>
        <w:adjustRightInd w:val="0"/>
        <w:snapToGrid w:val="0"/>
        <w:spacing w:line="520" w:lineRule="exact"/>
        <w:jc w:val="center"/>
        <w:rPr>
          <w:rFonts w:ascii="黑体" w:eastAsia="黑体" w:hAnsi="黑体"/>
          <w:sz w:val="36"/>
          <w:szCs w:val="36"/>
        </w:rPr>
      </w:pPr>
    </w:p>
    <w:p w:rsidR="00B55AF3" w:rsidRDefault="00B55AF3">
      <w:pPr>
        <w:adjustRightInd w:val="0"/>
        <w:snapToGrid w:val="0"/>
        <w:spacing w:line="520" w:lineRule="exact"/>
        <w:jc w:val="center"/>
        <w:rPr>
          <w:rFonts w:ascii="黑体" w:eastAsia="黑体" w:hAnsi="黑体"/>
          <w:sz w:val="36"/>
          <w:szCs w:val="36"/>
        </w:rPr>
      </w:pPr>
    </w:p>
    <w:p w:rsidR="00B55AF3" w:rsidRDefault="00B55AF3">
      <w:pPr>
        <w:adjustRightInd w:val="0"/>
        <w:snapToGrid w:val="0"/>
        <w:spacing w:line="520" w:lineRule="exact"/>
        <w:jc w:val="center"/>
        <w:rPr>
          <w:rFonts w:ascii="黑体" w:eastAsia="黑体" w:hAnsi="黑体"/>
          <w:sz w:val="36"/>
          <w:szCs w:val="36"/>
        </w:rPr>
      </w:pPr>
    </w:p>
    <w:p w:rsidR="006A6A72" w:rsidRPr="00012190" w:rsidRDefault="00B94690" w:rsidP="00012190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12190">
        <w:rPr>
          <w:rFonts w:ascii="方正小标宋简体" w:eastAsia="方正小标宋简体" w:hAnsi="黑体" w:hint="eastAsia"/>
          <w:sz w:val="44"/>
          <w:szCs w:val="44"/>
        </w:rPr>
        <w:t>教研部门教学工作量化考核办法</w:t>
      </w:r>
      <w:r w:rsidR="008365EA">
        <w:rPr>
          <w:rFonts w:ascii="方正小标宋简体" w:eastAsia="方正小标宋简体" w:hAnsi="华文中宋" w:cs="华文中宋" w:hint="eastAsia"/>
          <w:bCs/>
          <w:sz w:val="44"/>
          <w:szCs w:val="44"/>
        </w:rPr>
        <w:t>（试行）</w:t>
      </w:r>
      <w:bookmarkStart w:id="0" w:name="_GoBack"/>
      <w:bookmarkEnd w:id="0"/>
    </w:p>
    <w:p w:rsidR="006A6A72" w:rsidRPr="00043DB8" w:rsidRDefault="006A6A72" w:rsidP="00012190">
      <w:pPr>
        <w:adjustRightInd w:val="0"/>
        <w:snapToGrid w:val="0"/>
        <w:spacing w:line="600" w:lineRule="exact"/>
        <w:rPr>
          <w:rFonts w:ascii="华文仿宋" w:eastAsia="华文仿宋" w:hAnsi="华文仿宋"/>
          <w:sz w:val="32"/>
          <w:szCs w:val="32"/>
        </w:rPr>
      </w:pPr>
    </w:p>
    <w:p w:rsidR="006A6A72" w:rsidRPr="00043DB8" w:rsidRDefault="007F0A23" w:rsidP="0001219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为了</w:t>
      </w:r>
      <w:r w:rsidR="00B94690" w:rsidRPr="00043DB8">
        <w:rPr>
          <w:rFonts w:ascii="仿宋_GB2312" w:eastAsia="仿宋_GB2312" w:hAnsi="华文仿宋" w:hint="eastAsia"/>
          <w:sz w:val="32"/>
          <w:szCs w:val="32"/>
        </w:rPr>
        <w:t>深入贯彻落</w:t>
      </w:r>
      <w:proofErr w:type="gramStart"/>
      <w:r w:rsidR="00B94690" w:rsidRPr="00043DB8">
        <w:rPr>
          <w:rFonts w:ascii="仿宋_GB2312" w:eastAsia="仿宋_GB2312" w:hAnsi="华文仿宋" w:hint="eastAsia"/>
          <w:sz w:val="32"/>
          <w:szCs w:val="32"/>
        </w:rPr>
        <w:t>实习近</w:t>
      </w:r>
      <w:proofErr w:type="gramEnd"/>
      <w:r w:rsidR="00B94690" w:rsidRPr="00043DB8">
        <w:rPr>
          <w:rFonts w:ascii="仿宋_GB2312" w:eastAsia="仿宋_GB2312" w:hAnsi="华文仿宋" w:hint="eastAsia"/>
          <w:sz w:val="32"/>
          <w:szCs w:val="32"/>
        </w:rPr>
        <w:t>平总书记关于党校办学治校系列重要指示精神，</w:t>
      </w:r>
      <w:r w:rsidR="00B94690" w:rsidRPr="00043DB8">
        <w:rPr>
          <w:rFonts w:ascii="仿宋_GB2312" w:eastAsia="仿宋_GB2312" w:hAnsi="仿宋" w:hint="eastAsia"/>
          <w:sz w:val="32"/>
          <w:szCs w:val="32"/>
        </w:rPr>
        <w:t>坚守“为党育才、为党献策”党校初心，</w:t>
      </w:r>
      <w:r w:rsidR="00B94690" w:rsidRPr="00043DB8">
        <w:rPr>
          <w:rFonts w:ascii="仿宋_GB2312" w:eastAsia="仿宋_GB2312" w:hAnsi="华文仿宋" w:hint="eastAsia"/>
          <w:sz w:val="32"/>
          <w:szCs w:val="32"/>
        </w:rPr>
        <w:t>坚持</w:t>
      </w:r>
      <w:r w:rsidR="00B94690" w:rsidRPr="00043DB8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教学工作的中心工作地位，</w:t>
      </w:r>
      <w:r w:rsidR="00B94690" w:rsidRPr="00043DB8">
        <w:rPr>
          <w:rFonts w:ascii="仿宋_GB2312" w:eastAsia="仿宋_GB2312" w:hAnsi="华文仿宋" w:hint="eastAsia"/>
          <w:sz w:val="32"/>
          <w:szCs w:val="32"/>
        </w:rPr>
        <w:t>加强教学工作的组织管理，充分调动</w:t>
      </w:r>
      <w:r w:rsidR="00B94690" w:rsidRPr="00043DB8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教研部门狠抓教学工作的积极性、主动性和创造性，推动校（院）教学工作高质量发展，依据《中国共产党党校（行政学院）工作条例》，结合校（院）实际，制定本办法。</w:t>
      </w:r>
    </w:p>
    <w:p w:rsidR="006A6A72" w:rsidRPr="00043DB8" w:rsidRDefault="00B94690" w:rsidP="00012190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43DB8">
        <w:rPr>
          <w:rFonts w:ascii="黑体" w:eastAsia="黑体" w:hAnsi="黑体" w:hint="eastAsia"/>
          <w:sz w:val="32"/>
          <w:szCs w:val="32"/>
        </w:rPr>
        <w:t>第</w:t>
      </w:r>
      <w:r w:rsidR="007F0A23">
        <w:rPr>
          <w:rFonts w:ascii="黑体" w:eastAsia="黑体" w:hAnsi="黑体" w:hint="eastAsia"/>
          <w:sz w:val="32"/>
          <w:szCs w:val="32"/>
        </w:rPr>
        <w:t>一</w:t>
      </w:r>
      <w:r w:rsidRPr="00043DB8">
        <w:rPr>
          <w:rFonts w:ascii="黑体" w:eastAsia="黑体" w:hAnsi="黑体" w:hint="eastAsia"/>
          <w:sz w:val="32"/>
          <w:szCs w:val="32"/>
        </w:rPr>
        <w:t xml:space="preserve">条  </w:t>
      </w:r>
      <w:r w:rsidRPr="00043DB8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考核内容和计分标准</w:t>
      </w:r>
    </w:p>
    <w:p w:rsidR="006A6A72" w:rsidRPr="00552F49" w:rsidRDefault="00B94690" w:rsidP="0001219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552F49">
        <w:rPr>
          <w:rFonts w:ascii="仿宋_GB2312" w:eastAsia="仿宋_GB2312" w:hAnsi="华文仿宋" w:hint="eastAsia"/>
          <w:sz w:val="32"/>
          <w:szCs w:val="32"/>
        </w:rPr>
        <w:t>教学工作量化考核基础分为100分，根据加分项和减分项综合计分，作为年度教研部门教学工作考核得分。</w:t>
      </w:r>
    </w:p>
    <w:p w:rsidR="006A6A72" w:rsidRPr="00552F49" w:rsidRDefault="00B94690" w:rsidP="0001219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552F49">
        <w:rPr>
          <w:rFonts w:ascii="仿宋_GB2312" w:eastAsia="仿宋_GB2312" w:hAnsi="华文仿宋" w:hint="eastAsia"/>
          <w:sz w:val="32"/>
          <w:szCs w:val="32"/>
        </w:rPr>
        <w:t>（一）加分项</w:t>
      </w:r>
    </w:p>
    <w:p w:rsidR="006A6A72" w:rsidRPr="00552F49" w:rsidRDefault="00B94690" w:rsidP="0001219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552F49">
        <w:rPr>
          <w:rFonts w:ascii="仿宋_GB2312" w:eastAsia="仿宋_GB2312" w:hAnsi="华文仿宋" w:hint="eastAsia"/>
          <w:sz w:val="32"/>
          <w:szCs w:val="32"/>
        </w:rPr>
        <w:t>1.优秀课程。主体班次授课，经学员打分和督导评分综合排序，中青班排前10位、其</w:t>
      </w:r>
      <w:r w:rsidR="00552F49" w:rsidRPr="00552F49">
        <w:rPr>
          <w:rFonts w:ascii="仿宋_GB2312" w:eastAsia="仿宋_GB2312" w:hAnsi="华文仿宋" w:hint="eastAsia"/>
          <w:sz w:val="32"/>
          <w:szCs w:val="32"/>
        </w:rPr>
        <w:t>它</w:t>
      </w:r>
      <w:r w:rsidRPr="00552F49">
        <w:rPr>
          <w:rFonts w:ascii="仿宋_GB2312" w:eastAsia="仿宋_GB2312" w:hAnsi="华文仿宋" w:hint="eastAsia"/>
          <w:sz w:val="32"/>
          <w:szCs w:val="32"/>
        </w:rPr>
        <w:t>学制1个月以上班次排前3位的课程为优秀课程，每个课程加3分。</w:t>
      </w:r>
    </w:p>
    <w:p w:rsidR="006A6A72" w:rsidRPr="00552F49" w:rsidRDefault="00B94690" w:rsidP="0001219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552F49">
        <w:rPr>
          <w:rFonts w:ascii="仿宋_GB2312" w:eastAsia="仿宋_GB2312" w:hAnsi="华文仿宋" w:hint="eastAsia"/>
          <w:sz w:val="32"/>
          <w:szCs w:val="32"/>
        </w:rPr>
        <w:t>2.优秀讲稿。每两年评选一次主体班次优秀讲稿，入选优秀讲稿的，每篇讲稿加3分。</w:t>
      </w:r>
    </w:p>
    <w:p w:rsidR="006A6A72" w:rsidRPr="00552F49" w:rsidRDefault="00B94690" w:rsidP="0001219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552F49">
        <w:rPr>
          <w:rFonts w:ascii="仿宋_GB2312" w:eastAsia="仿宋_GB2312" w:hAnsi="华文仿宋" w:hint="eastAsia"/>
          <w:sz w:val="32"/>
          <w:szCs w:val="32"/>
        </w:rPr>
        <w:t>3.精品课程。获全国党校（行政学院）系统、省级和</w:t>
      </w:r>
      <w:proofErr w:type="gramStart"/>
      <w:r w:rsidRPr="00552F49">
        <w:rPr>
          <w:rFonts w:ascii="仿宋_GB2312" w:eastAsia="仿宋_GB2312" w:hAnsi="华文仿宋" w:hint="eastAsia"/>
          <w:sz w:val="32"/>
          <w:szCs w:val="32"/>
        </w:rPr>
        <w:t>校（</w:t>
      </w:r>
      <w:proofErr w:type="gramEnd"/>
      <w:r w:rsidRPr="00552F49">
        <w:rPr>
          <w:rFonts w:ascii="仿宋_GB2312" w:eastAsia="仿宋_GB2312" w:hAnsi="华文仿宋" w:hint="eastAsia"/>
          <w:sz w:val="32"/>
          <w:szCs w:val="32"/>
        </w:rPr>
        <w:t>院）精品课程，分别加30、12、8分。入选全国、全省干部教育培训好课程（优秀案例课程），分别加15、10分。同一专题</w:t>
      </w:r>
      <w:proofErr w:type="gramStart"/>
      <w:r w:rsidRPr="00552F49">
        <w:rPr>
          <w:rFonts w:ascii="仿宋_GB2312" w:eastAsia="仿宋_GB2312" w:hAnsi="华文仿宋" w:hint="eastAsia"/>
          <w:sz w:val="32"/>
          <w:szCs w:val="32"/>
        </w:rPr>
        <w:t>课程获不同</w:t>
      </w:r>
      <w:proofErr w:type="gramEnd"/>
      <w:r w:rsidRPr="00552F49">
        <w:rPr>
          <w:rFonts w:ascii="仿宋_GB2312" w:eastAsia="仿宋_GB2312" w:hAnsi="华文仿宋" w:hint="eastAsia"/>
          <w:sz w:val="32"/>
          <w:szCs w:val="32"/>
        </w:rPr>
        <w:t>层次奖励</w:t>
      </w:r>
      <w:proofErr w:type="gramStart"/>
      <w:r w:rsidRPr="00552F49">
        <w:rPr>
          <w:rFonts w:ascii="仿宋_GB2312" w:eastAsia="仿宋_GB2312" w:hAnsi="华文仿宋" w:hint="eastAsia"/>
          <w:sz w:val="32"/>
          <w:szCs w:val="32"/>
        </w:rPr>
        <w:t>计最高</w:t>
      </w:r>
      <w:proofErr w:type="gramEnd"/>
      <w:r w:rsidRPr="00552F49">
        <w:rPr>
          <w:rFonts w:ascii="仿宋_GB2312" w:eastAsia="仿宋_GB2312" w:hAnsi="华文仿宋" w:hint="eastAsia"/>
          <w:sz w:val="32"/>
          <w:szCs w:val="32"/>
        </w:rPr>
        <w:t>分，不同专题课程获奖可累计得分。</w:t>
      </w:r>
    </w:p>
    <w:p w:rsidR="006A6A72" w:rsidRPr="00552F49" w:rsidRDefault="00B94690" w:rsidP="0001219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552F49">
        <w:rPr>
          <w:rFonts w:ascii="仿宋_GB2312" w:eastAsia="仿宋_GB2312" w:hAnsi="华文仿宋" w:hint="eastAsia"/>
          <w:sz w:val="32"/>
          <w:szCs w:val="32"/>
        </w:rPr>
        <w:lastRenderedPageBreak/>
        <w:t>4.讲课竞赛。获全省党校（行政学院）系统讲课竞赛一、二、三等奖，分别加8、6、4分。获校（院）讲课竞赛一、二、三等奖，分别加5、3、2分。同一专题</w:t>
      </w:r>
      <w:proofErr w:type="gramStart"/>
      <w:r w:rsidRPr="00552F49">
        <w:rPr>
          <w:rFonts w:ascii="仿宋_GB2312" w:eastAsia="仿宋_GB2312" w:hAnsi="华文仿宋" w:hint="eastAsia"/>
          <w:sz w:val="32"/>
          <w:szCs w:val="32"/>
        </w:rPr>
        <w:t>课程获不同</w:t>
      </w:r>
      <w:proofErr w:type="gramEnd"/>
      <w:r w:rsidRPr="00552F49">
        <w:rPr>
          <w:rFonts w:ascii="仿宋_GB2312" w:eastAsia="仿宋_GB2312" w:hAnsi="华文仿宋" w:hint="eastAsia"/>
          <w:sz w:val="32"/>
          <w:szCs w:val="32"/>
        </w:rPr>
        <w:t>层次奖励</w:t>
      </w:r>
      <w:proofErr w:type="gramStart"/>
      <w:r w:rsidRPr="00552F49">
        <w:rPr>
          <w:rFonts w:ascii="仿宋_GB2312" w:eastAsia="仿宋_GB2312" w:hAnsi="华文仿宋" w:hint="eastAsia"/>
          <w:sz w:val="32"/>
          <w:szCs w:val="32"/>
        </w:rPr>
        <w:t>计最高</w:t>
      </w:r>
      <w:proofErr w:type="gramEnd"/>
      <w:r w:rsidRPr="00552F49">
        <w:rPr>
          <w:rFonts w:ascii="仿宋_GB2312" w:eastAsia="仿宋_GB2312" w:hAnsi="华文仿宋" w:hint="eastAsia"/>
          <w:sz w:val="32"/>
          <w:szCs w:val="32"/>
        </w:rPr>
        <w:t>分，不同专题课程获奖可累计得分。</w:t>
      </w:r>
    </w:p>
    <w:p w:rsidR="006A6A72" w:rsidRPr="00552F49" w:rsidRDefault="00B94690" w:rsidP="0001219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552F49">
        <w:rPr>
          <w:rFonts w:ascii="仿宋_GB2312" w:eastAsia="仿宋_GB2312" w:hAnsi="华文仿宋" w:hint="eastAsia"/>
          <w:sz w:val="32"/>
          <w:szCs w:val="32"/>
        </w:rPr>
        <w:t xml:space="preserve">5.优秀教学奖。获校（院）优秀教学奖一、二、三等奖，分别加8、6、4分。 </w:t>
      </w:r>
    </w:p>
    <w:p w:rsidR="006A6A72" w:rsidRPr="00552F49" w:rsidRDefault="00B94690" w:rsidP="0001219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552F49">
        <w:rPr>
          <w:rFonts w:ascii="仿宋_GB2312" w:eastAsia="仿宋_GB2312" w:hAnsi="华文仿宋" w:hint="eastAsia"/>
          <w:sz w:val="32"/>
          <w:szCs w:val="32"/>
        </w:rPr>
        <w:t>6.新专题开发。超额完成年度新专题开发任务，每多开发并通过验收1个，加2分。</w:t>
      </w:r>
    </w:p>
    <w:p w:rsidR="006A6A72" w:rsidRPr="00552F49" w:rsidRDefault="00B94690" w:rsidP="0001219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552F49">
        <w:rPr>
          <w:rFonts w:ascii="仿宋_GB2312" w:eastAsia="仿宋_GB2312" w:hAnsi="华文仿宋" w:hint="eastAsia"/>
          <w:sz w:val="32"/>
          <w:szCs w:val="32"/>
        </w:rPr>
        <w:t>（二）减分项</w:t>
      </w:r>
    </w:p>
    <w:p w:rsidR="006A6A72" w:rsidRPr="00552F49" w:rsidRDefault="00B94690" w:rsidP="0001219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552F49">
        <w:rPr>
          <w:rFonts w:ascii="仿宋_GB2312" w:eastAsia="仿宋_GB2312" w:hAnsi="华文仿宋" w:hint="eastAsia"/>
          <w:sz w:val="32"/>
          <w:szCs w:val="32"/>
        </w:rPr>
        <w:t>1.师德师风建设。出现违反教学纪律现象或教学事故，每人次减5分。</w:t>
      </w:r>
    </w:p>
    <w:p w:rsidR="006A6A72" w:rsidRPr="00552F49" w:rsidRDefault="00B94690" w:rsidP="0001219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552F49">
        <w:rPr>
          <w:rFonts w:ascii="仿宋_GB2312" w:eastAsia="仿宋_GB2312" w:hAnsi="华文仿宋" w:hint="eastAsia"/>
          <w:sz w:val="32"/>
          <w:szCs w:val="32"/>
        </w:rPr>
        <w:t>2.部门集体备课。严格落实教研部门集体备课制度，全年集体备课不少于5次（每次备课参会人数不少于本部门专职教师人数的80%），每少一次减3分；加强备课会过程管理，做好会议记录（包括时间、地点、参会人、主讲人、评委、评阅意见等）。</w:t>
      </w:r>
    </w:p>
    <w:p w:rsidR="006A6A72" w:rsidRPr="00552F49" w:rsidRDefault="00B94690" w:rsidP="0001219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552F49">
        <w:rPr>
          <w:rFonts w:ascii="仿宋_GB2312" w:eastAsia="仿宋_GB2312" w:hAnsi="华文仿宋" w:hint="eastAsia"/>
          <w:sz w:val="32"/>
          <w:szCs w:val="32"/>
        </w:rPr>
        <w:t>3.新专题开发。根据教学需要，及时开发新专题，全年开发主体班次新专题（</w:t>
      </w:r>
      <w:proofErr w:type="gramStart"/>
      <w:r w:rsidRPr="00552F49">
        <w:rPr>
          <w:rFonts w:ascii="仿宋_GB2312" w:eastAsia="仿宋_GB2312" w:hAnsi="华文仿宋" w:hint="eastAsia"/>
          <w:sz w:val="32"/>
          <w:szCs w:val="32"/>
        </w:rPr>
        <w:t>含现场</w:t>
      </w:r>
      <w:proofErr w:type="gramEnd"/>
      <w:r w:rsidRPr="00552F49">
        <w:rPr>
          <w:rFonts w:ascii="仿宋_GB2312" w:eastAsia="仿宋_GB2312" w:hAnsi="华文仿宋" w:hint="eastAsia"/>
          <w:sz w:val="32"/>
          <w:szCs w:val="32"/>
        </w:rPr>
        <w:t>教学）不少于3个，每少1个减5分。</w:t>
      </w:r>
    </w:p>
    <w:p w:rsidR="006A6A72" w:rsidRPr="00552F49" w:rsidRDefault="00B94690" w:rsidP="0001219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552F49">
        <w:rPr>
          <w:rFonts w:ascii="仿宋_GB2312" w:eastAsia="仿宋_GB2312" w:hAnsi="华文仿宋" w:hint="eastAsia"/>
          <w:sz w:val="32"/>
          <w:szCs w:val="32"/>
        </w:rPr>
        <w:t>4.教学活动出勤率。认真组织教师参加校（院）教学活动，出勤率不低于90%，单次低于90%的，每次减3分。全年平均出勤率在80</w:t>
      </w:r>
      <w:r w:rsidR="00552F49" w:rsidRPr="00552F49">
        <w:rPr>
          <w:rFonts w:ascii="仿宋_GB2312" w:eastAsia="仿宋_GB2312" w:hAnsi="华文仿宋" w:hint="eastAsia"/>
          <w:sz w:val="32"/>
          <w:szCs w:val="32"/>
        </w:rPr>
        <w:t>—</w:t>
      </w:r>
      <w:r w:rsidRPr="00552F49">
        <w:rPr>
          <w:rFonts w:ascii="仿宋_GB2312" w:eastAsia="仿宋_GB2312" w:hAnsi="华文仿宋" w:hint="eastAsia"/>
          <w:sz w:val="32"/>
          <w:szCs w:val="32"/>
        </w:rPr>
        <w:t>90%（不含）</w:t>
      </w:r>
      <w:proofErr w:type="gramStart"/>
      <w:r w:rsidRPr="00552F49">
        <w:rPr>
          <w:rFonts w:ascii="仿宋_GB2312" w:eastAsia="仿宋_GB2312" w:hAnsi="华文仿宋" w:hint="eastAsia"/>
          <w:sz w:val="32"/>
          <w:szCs w:val="32"/>
        </w:rPr>
        <w:t>之间减</w:t>
      </w:r>
      <w:proofErr w:type="gramEnd"/>
      <w:r w:rsidRPr="00552F49">
        <w:rPr>
          <w:rFonts w:ascii="仿宋_GB2312" w:eastAsia="仿宋_GB2312" w:hAnsi="华文仿宋" w:hint="eastAsia"/>
          <w:sz w:val="32"/>
          <w:szCs w:val="32"/>
        </w:rPr>
        <w:t>3分，在70</w:t>
      </w:r>
      <w:r w:rsidR="00552F49" w:rsidRPr="00552F49">
        <w:rPr>
          <w:rFonts w:ascii="仿宋_GB2312" w:eastAsia="仿宋_GB2312" w:hAnsi="华文仿宋" w:hint="eastAsia"/>
          <w:sz w:val="32"/>
          <w:szCs w:val="32"/>
        </w:rPr>
        <w:t>—</w:t>
      </w:r>
      <w:r w:rsidRPr="00552F49">
        <w:rPr>
          <w:rFonts w:ascii="仿宋_GB2312" w:eastAsia="仿宋_GB2312" w:hAnsi="华文仿宋" w:hint="eastAsia"/>
          <w:sz w:val="32"/>
          <w:szCs w:val="32"/>
        </w:rPr>
        <w:t>80%（不含）</w:t>
      </w:r>
      <w:proofErr w:type="gramStart"/>
      <w:r w:rsidRPr="00552F49">
        <w:rPr>
          <w:rFonts w:ascii="仿宋_GB2312" w:eastAsia="仿宋_GB2312" w:hAnsi="华文仿宋" w:hint="eastAsia"/>
          <w:sz w:val="32"/>
          <w:szCs w:val="32"/>
        </w:rPr>
        <w:t>之间减</w:t>
      </w:r>
      <w:proofErr w:type="gramEnd"/>
      <w:r w:rsidRPr="00552F49">
        <w:rPr>
          <w:rFonts w:ascii="仿宋_GB2312" w:eastAsia="仿宋_GB2312" w:hAnsi="华文仿宋" w:hint="eastAsia"/>
          <w:sz w:val="32"/>
          <w:szCs w:val="32"/>
        </w:rPr>
        <w:t>5分，在70%（不含）</w:t>
      </w:r>
      <w:proofErr w:type="gramStart"/>
      <w:r w:rsidRPr="00552F49">
        <w:rPr>
          <w:rFonts w:ascii="仿宋_GB2312" w:eastAsia="仿宋_GB2312" w:hAnsi="华文仿宋" w:hint="eastAsia"/>
          <w:sz w:val="32"/>
          <w:szCs w:val="32"/>
        </w:rPr>
        <w:t>以下减</w:t>
      </w:r>
      <w:proofErr w:type="gramEnd"/>
      <w:r w:rsidRPr="00552F49">
        <w:rPr>
          <w:rFonts w:ascii="仿宋_GB2312" w:eastAsia="仿宋_GB2312" w:hAnsi="华文仿宋" w:hint="eastAsia"/>
          <w:sz w:val="32"/>
          <w:szCs w:val="32"/>
        </w:rPr>
        <w:t>10分。</w:t>
      </w:r>
    </w:p>
    <w:p w:rsidR="006A6A72" w:rsidRPr="00552F49" w:rsidRDefault="00B94690" w:rsidP="0001219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552F49">
        <w:rPr>
          <w:rFonts w:ascii="仿宋_GB2312" w:eastAsia="仿宋_GB2312" w:hAnsi="华文仿宋" w:hint="eastAsia"/>
          <w:sz w:val="32"/>
          <w:szCs w:val="32"/>
        </w:rPr>
        <w:t>5.教学质量评估。主体班次授课，经学员打分和督导评分综</w:t>
      </w:r>
      <w:r w:rsidRPr="00552F49">
        <w:rPr>
          <w:rFonts w:ascii="仿宋_GB2312" w:eastAsia="仿宋_GB2312" w:hAnsi="华文仿宋" w:hint="eastAsia"/>
          <w:sz w:val="32"/>
          <w:szCs w:val="32"/>
        </w:rPr>
        <w:lastRenderedPageBreak/>
        <w:t>合排序，中青班排末3位、其他学制1个月以上班次排最后一位的课程，每个（次）减2分。</w:t>
      </w:r>
    </w:p>
    <w:p w:rsidR="006A6A72" w:rsidRPr="00043DB8" w:rsidRDefault="00B94690" w:rsidP="00012190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楷体"/>
          <w:color w:val="000000" w:themeColor="text1"/>
          <w:sz w:val="32"/>
          <w:szCs w:val="32"/>
        </w:rPr>
      </w:pPr>
      <w:r w:rsidRPr="00043DB8">
        <w:rPr>
          <w:rFonts w:ascii="黑体" w:eastAsia="黑体" w:hAnsi="黑体" w:hint="eastAsia"/>
          <w:color w:val="000000" w:themeColor="text1"/>
          <w:sz w:val="32"/>
          <w:szCs w:val="32"/>
        </w:rPr>
        <w:t>第</w:t>
      </w:r>
      <w:r w:rsidR="007F0A23">
        <w:rPr>
          <w:rFonts w:ascii="黑体" w:eastAsia="黑体" w:hAnsi="黑体" w:hint="eastAsia"/>
          <w:color w:val="000000" w:themeColor="text1"/>
          <w:sz w:val="32"/>
          <w:szCs w:val="32"/>
        </w:rPr>
        <w:t>二</w:t>
      </w:r>
      <w:r w:rsidRPr="00043DB8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条  </w:t>
      </w:r>
      <w:r w:rsidRPr="00043DB8">
        <w:rPr>
          <w:rFonts w:ascii="仿宋_GB2312" w:eastAsia="仿宋_GB2312" w:hAnsi="华文仿宋" w:hint="eastAsia"/>
          <w:sz w:val="32"/>
          <w:szCs w:val="32"/>
        </w:rPr>
        <w:t>考核方式及结果使用</w:t>
      </w:r>
    </w:p>
    <w:p w:rsidR="006A6A72" w:rsidRPr="00552F49" w:rsidRDefault="00B94690" w:rsidP="0001219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552F49">
        <w:rPr>
          <w:rFonts w:ascii="仿宋_GB2312" w:eastAsia="仿宋_GB2312" w:hAnsi="华文仿宋" w:hint="eastAsia"/>
          <w:sz w:val="32"/>
          <w:szCs w:val="32"/>
        </w:rPr>
        <w:t>（一）每年年终，教务处进行考核计分并向教研部门反馈情况。各教研部门如对结果有异议，应在1周内持相关佐证材料申请复核。</w:t>
      </w:r>
    </w:p>
    <w:p w:rsidR="006A6A72" w:rsidRPr="00552F49" w:rsidRDefault="00B94690" w:rsidP="0001219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552F49">
        <w:rPr>
          <w:rFonts w:ascii="仿宋_GB2312" w:eastAsia="仿宋_GB2312" w:hAnsi="华文仿宋" w:hint="eastAsia"/>
          <w:sz w:val="32"/>
          <w:szCs w:val="32"/>
        </w:rPr>
        <w:t>（二）教务处根据各部门最终得分从高到低排序，第1</w:t>
      </w:r>
      <w:r w:rsidR="00552F49" w:rsidRPr="00552F49">
        <w:rPr>
          <w:rFonts w:ascii="仿宋_GB2312" w:eastAsia="仿宋_GB2312" w:hAnsi="华文仿宋" w:hint="eastAsia"/>
          <w:sz w:val="32"/>
          <w:szCs w:val="32"/>
        </w:rPr>
        <w:t>—</w:t>
      </w:r>
      <w:r w:rsidRPr="00552F49">
        <w:rPr>
          <w:rFonts w:ascii="仿宋_GB2312" w:eastAsia="仿宋_GB2312" w:hAnsi="华文仿宋" w:hint="eastAsia"/>
          <w:sz w:val="32"/>
          <w:szCs w:val="32"/>
        </w:rPr>
        <w:t>4位为优秀等次、5</w:t>
      </w:r>
      <w:r w:rsidR="00552F49" w:rsidRPr="00552F49">
        <w:rPr>
          <w:rFonts w:ascii="仿宋_GB2312" w:eastAsia="仿宋_GB2312" w:hAnsi="华文仿宋" w:hint="eastAsia"/>
          <w:sz w:val="32"/>
          <w:szCs w:val="32"/>
        </w:rPr>
        <w:t>—</w:t>
      </w:r>
      <w:r w:rsidRPr="00552F49">
        <w:rPr>
          <w:rFonts w:ascii="仿宋_GB2312" w:eastAsia="仿宋_GB2312" w:hAnsi="华文仿宋" w:hint="eastAsia"/>
          <w:sz w:val="32"/>
          <w:szCs w:val="32"/>
        </w:rPr>
        <w:t>9位为良好等次，10</w:t>
      </w:r>
      <w:r w:rsidR="00552F49" w:rsidRPr="00552F49">
        <w:rPr>
          <w:rFonts w:ascii="仿宋_GB2312" w:eastAsia="仿宋_GB2312" w:hAnsi="华文仿宋" w:hint="eastAsia"/>
          <w:sz w:val="32"/>
          <w:szCs w:val="32"/>
        </w:rPr>
        <w:t>—</w:t>
      </w:r>
      <w:r w:rsidRPr="00552F49">
        <w:rPr>
          <w:rFonts w:ascii="仿宋_GB2312" w:eastAsia="仿宋_GB2312" w:hAnsi="华文仿宋" w:hint="eastAsia"/>
          <w:sz w:val="32"/>
          <w:szCs w:val="32"/>
        </w:rPr>
        <w:t>12位为一般等次。</w:t>
      </w:r>
    </w:p>
    <w:p w:rsidR="006A6A72" w:rsidRPr="00552F49" w:rsidRDefault="00B94690" w:rsidP="0001219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552F49">
        <w:rPr>
          <w:rFonts w:ascii="仿宋_GB2312" w:eastAsia="仿宋_GB2312" w:hAnsi="华文仿宋" w:hint="eastAsia"/>
          <w:sz w:val="32"/>
          <w:szCs w:val="32"/>
        </w:rPr>
        <w:t>（三）量化考核最终结果，经校（院）教学工作领导小组审定后，纳入校（院）年度目标考核。优秀、良好、一般等次分别按照年度考核</w:t>
      </w:r>
      <w:proofErr w:type="gramStart"/>
      <w:r w:rsidRPr="00552F49">
        <w:rPr>
          <w:rFonts w:ascii="仿宋_GB2312" w:eastAsia="仿宋_GB2312" w:hAnsi="华文仿宋" w:hint="eastAsia"/>
          <w:sz w:val="32"/>
          <w:szCs w:val="32"/>
        </w:rPr>
        <w:t>教学分</w:t>
      </w:r>
      <w:proofErr w:type="gramEnd"/>
      <w:r w:rsidRPr="00552F49">
        <w:rPr>
          <w:rFonts w:ascii="仿宋_GB2312" w:eastAsia="仿宋_GB2312" w:hAnsi="华文仿宋" w:hint="eastAsia"/>
          <w:sz w:val="32"/>
          <w:szCs w:val="32"/>
        </w:rPr>
        <w:t>的100%、90%、80%赋分。</w:t>
      </w:r>
    </w:p>
    <w:p w:rsidR="006A6A72" w:rsidRPr="00043DB8" w:rsidRDefault="006A6A72" w:rsidP="00012190">
      <w:pPr>
        <w:adjustRightInd w:val="0"/>
        <w:snapToGrid w:val="0"/>
        <w:spacing w:line="600" w:lineRule="exact"/>
        <w:ind w:firstLineChars="200" w:firstLine="640"/>
        <w:rPr>
          <w:rFonts w:ascii="楷体" w:eastAsia="楷体" w:hAnsi="楷体" w:cs="楷体"/>
          <w:bCs/>
          <w:color w:val="000000" w:themeColor="text1"/>
          <w:sz w:val="32"/>
          <w:szCs w:val="32"/>
        </w:rPr>
      </w:pPr>
    </w:p>
    <w:p w:rsidR="006A6A72" w:rsidRPr="00552F49" w:rsidRDefault="00B94690" w:rsidP="0001219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楷体" w:cs="楷体"/>
          <w:bCs/>
          <w:color w:val="000000" w:themeColor="text1"/>
          <w:sz w:val="32"/>
          <w:szCs w:val="32"/>
        </w:rPr>
      </w:pPr>
      <w:r w:rsidRPr="00552F49">
        <w:rPr>
          <w:rFonts w:ascii="仿宋_GB2312" w:eastAsia="仿宋_GB2312" w:hAnsi="楷体" w:cs="楷体" w:hint="eastAsia"/>
          <w:bCs/>
          <w:color w:val="000000" w:themeColor="text1"/>
          <w:sz w:val="32"/>
          <w:szCs w:val="32"/>
        </w:rPr>
        <w:t>附</w:t>
      </w:r>
      <w:r w:rsidR="00552F49">
        <w:rPr>
          <w:rFonts w:ascii="仿宋_GB2312" w:eastAsia="仿宋_GB2312" w:hAnsi="楷体" w:cs="楷体" w:hint="eastAsia"/>
          <w:bCs/>
          <w:color w:val="000000" w:themeColor="text1"/>
          <w:sz w:val="32"/>
          <w:szCs w:val="32"/>
        </w:rPr>
        <w:t>件：</w:t>
      </w:r>
      <w:r w:rsidRPr="00552F49">
        <w:rPr>
          <w:rFonts w:ascii="仿宋_GB2312" w:eastAsia="仿宋_GB2312" w:hAnsi="楷体" w:cs="楷体" w:hint="eastAsia"/>
          <w:bCs/>
          <w:color w:val="000000" w:themeColor="text1"/>
          <w:sz w:val="32"/>
          <w:szCs w:val="32"/>
        </w:rPr>
        <w:t>教研部门教学工作量化表</w:t>
      </w:r>
    </w:p>
    <w:p w:rsidR="006A6A72" w:rsidRPr="00043DB8" w:rsidRDefault="006A6A72" w:rsidP="00012190">
      <w:pPr>
        <w:widowControl/>
        <w:spacing w:line="600" w:lineRule="exact"/>
        <w:jc w:val="left"/>
        <w:rPr>
          <w:rFonts w:ascii="宋体" w:eastAsia="宋体" w:hAnsi="宋体" w:cs="Times New Roman"/>
          <w:b/>
          <w:color w:val="000000" w:themeColor="text1"/>
          <w:sz w:val="36"/>
          <w:szCs w:val="36"/>
        </w:rPr>
      </w:pPr>
    </w:p>
    <w:p w:rsidR="006A6A72" w:rsidRPr="00043DB8" w:rsidRDefault="00B94690" w:rsidP="00012190">
      <w:pPr>
        <w:spacing w:line="600" w:lineRule="exact"/>
        <w:rPr>
          <w:rFonts w:ascii="宋体" w:eastAsia="宋体" w:hAnsi="宋体" w:cs="Times New Roman"/>
          <w:b/>
          <w:color w:val="000000" w:themeColor="text1"/>
          <w:sz w:val="36"/>
          <w:szCs w:val="36"/>
        </w:rPr>
      </w:pPr>
      <w:r w:rsidRPr="00043DB8">
        <w:rPr>
          <w:rFonts w:ascii="宋体" w:eastAsia="宋体" w:hAnsi="宋体" w:cs="Times New Roman" w:hint="eastAsia"/>
          <w:b/>
          <w:color w:val="000000" w:themeColor="text1"/>
          <w:sz w:val="36"/>
          <w:szCs w:val="36"/>
        </w:rPr>
        <w:br w:type="page"/>
      </w:r>
    </w:p>
    <w:p w:rsidR="00552F49" w:rsidRPr="00552F49" w:rsidRDefault="00552F49" w:rsidP="00552F49">
      <w:pPr>
        <w:adjustRightInd w:val="0"/>
        <w:snapToGrid w:val="0"/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552F49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</w:p>
    <w:p w:rsidR="00552F49" w:rsidRDefault="00552F49" w:rsidP="00A026A7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</w:p>
    <w:p w:rsidR="006A6A72" w:rsidRPr="00552F49" w:rsidRDefault="00B94690" w:rsidP="00552F4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552F49">
        <w:rPr>
          <w:rFonts w:ascii="方正小标宋简体" w:eastAsia="方正小标宋简体" w:hAnsi="宋体" w:cs="Times New Roman" w:hint="eastAsia"/>
          <w:sz w:val="44"/>
          <w:szCs w:val="44"/>
        </w:rPr>
        <w:t>教研部门教学工作量化表</w:t>
      </w:r>
    </w:p>
    <w:p w:rsidR="006A6A72" w:rsidRPr="00043DB8" w:rsidRDefault="006A6A72" w:rsidP="00A026A7">
      <w:pPr>
        <w:adjustRightInd w:val="0"/>
        <w:snapToGrid w:val="0"/>
        <w:spacing w:line="50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</w:p>
    <w:p w:rsidR="006A6A72" w:rsidRPr="00627CF6" w:rsidRDefault="00B94690">
      <w:pPr>
        <w:adjustRightInd w:val="0"/>
        <w:snapToGrid w:val="0"/>
        <w:spacing w:beforeLines="50" w:before="156" w:afterLines="50" w:after="156" w:line="600" w:lineRule="exact"/>
        <w:rPr>
          <w:rFonts w:ascii="仿宋_GB2312" w:eastAsia="仿宋_GB2312" w:hAnsi="黑体" w:cs="Times New Roman"/>
          <w:sz w:val="32"/>
          <w:szCs w:val="32"/>
        </w:rPr>
      </w:pPr>
      <w:r w:rsidRPr="00627CF6">
        <w:rPr>
          <w:rFonts w:ascii="仿宋_GB2312" w:eastAsia="仿宋_GB2312" w:hAnsi="黑体" w:cs="Times New Roman" w:hint="eastAsia"/>
          <w:sz w:val="32"/>
          <w:szCs w:val="32"/>
        </w:rPr>
        <w:t>教研部名称：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614"/>
        <w:gridCol w:w="2152"/>
        <w:gridCol w:w="1843"/>
        <w:gridCol w:w="1701"/>
        <w:gridCol w:w="1843"/>
      </w:tblGrid>
      <w:tr w:rsidR="006A6A72" w:rsidRPr="00043DB8" w:rsidTr="001479E1">
        <w:trPr>
          <w:trHeight w:val="1076"/>
        </w:trPr>
        <w:tc>
          <w:tcPr>
            <w:tcW w:w="1204" w:type="dxa"/>
            <w:vAlign w:val="center"/>
          </w:tcPr>
          <w:p w:rsidR="006A6A72" w:rsidRPr="00627CF6" w:rsidRDefault="00B94690" w:rsidP="00627CF6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宋体"/>
                <w:spacing w:val="-20"/>
                <w:kern w:val="0"/>
                <w:sz w:val="28"/>
                <w:szCs w:val="28"/>
              </w:rPr>
            </w:pPr>
            <w:r w:rsidRPr="00627CF6">
              <w:rPr>
                <w:rFonts w:ascii="黑体" w:eastAsia="黑体" w:hAnsi="黑体" w:cs="宋体" w:hint="eastAsia"/>
                <w:spacing w:val="-20"/>
                <w:kern w:val="0"/>
                <w:sz w:val="28"/>
                <w:szCs w:val="28"/>
              </w:rPr>
              <w:t>基础分值</w:t>
            </w: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:rsidR="006A6A72" w:rsidRPr="00627CF6" w:rsidRDefault="00B94690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宋体"/>
                <w:spacing w:val="-20"/>
                <w:kern w:val="0"/>
                <w:sz w:val="28"/>
                <w:szCs w:val="28"/>
              </w:rPr>
            </w:pPr>
            <w:r w:rsidRPr="00627CF6">
              <w:rPr>
                <w:rFonts w:ascii="黑体" w:eastAsia="黑体" w:hAnsi="黑体" w:cs="宋体" w:hint="eastAsia"/>
                <w:spacing w:val="-20"/>
                <w:kern w:val="0"/>
                <w:sz w:val="28"/>
                <w:szCs w:val="28"/>
              </w:rPr>
              <w:t>加减分项目</w:t>
            </w:r>
          </w:p>
        </w:tc>
        <w:tc>
          <w:tcPr>
            <w:tcW w:w="1843" w:type="dxa"/>
            <w:vAlign w:val="center"/>
          </w:tcPr>
          <w:p w:rsidR="006A6A72" w:rsidRPr="00627CF6" w:rsidRDefault="00B94690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宋体"/>
                <w:spacing w:val="-20"/>
                <w:kern w:val="0"/>
                <w:sz w:val="28"/>
                <w:szCs w:val="28"/>
              </w:rPr>
            </w:pPr>
            <w:r w:rsidRPr="00627CF6">
              <w:rPr>
                <w:rFonts w:ascii="黑体" w:eastAsia="黑体" w:hAnsi="黑体" w:cs="宋体" w:hint="eastAsia"/>
                <w:spacing w:val="-20"/>
                <w:kern w:val="0"/>
                <w:sz w:val="28"/>
                <w:szCs w:val="28"/>
              </w:rPr>
              <w:t>加减分</w:t>
            </w:r>
          </w:p>
          <w:p w:rsidR="006A6A72" w:rsidRPr="00627CF6" w:rsidRDefault="00B94690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宋体"/>
                <w:spacing w:val="-20"/>
                <w:kern w:val="0"/>
                <w:sz w:val="28"/>
                <w:szCs w:val="28"/>
              </w:rPr>
            </w:pPr>
            <w:r w:rsidRPr="00627CF6">
              <w:rPr>
                <w:rFonts w:ascii="黑体" w:eastAsia="黑体" w:hAnsi="黑体" w:cs="宋体" w:hint="eastAsia"/>
                <w:spacing w:val="-20"/>
                <w:kern w:val="0"/>
                <w:sz w:val="28"/>
                <w:szCs w:val="28"/>
              </w:rPr>
              <w:t>项目得分</w:t>
            </w:r>
          </w:p>
          <w:p w:rsidR="006A6A72" w:rsidRPr="00627CF6" w:rsidRDefault="00B94690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宋体"/>
                <w:spacing w:val="-20"/>
                <w:kern w:val="0"/>
                <w:sz w:val="28"/>
                <w:szCs w:val="28"/>
              </w:rPr>
            </w:pPr>
            <w:r w:rsidRPr="00627CF6">
              <w:rPr>
                <w:rFonts w:ascii="黑体" w:eastAsia="黑体" w:hAnsi="黑体" w:cs="宋体" w:hint="eastAsia"/>
                <w:spacing w:val="-20"/>
                <w:kern w:val="0"/>
                <w:sz w:val="28"/>
                <w:szCs w:val="28"/>
              </w:rPr>
              <w:t>（用+、-区分）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A72" w:rsidRPr="00627CF6" w:rsidRDefault="00B94690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宋体"/>
                <w:spacing w:val="-20"/>
                <w:kern w:val="0"/>
                <w:sz w:val="28"/>
                <w:szCs w:val="28"/>
              </w:rPr>
            </w:pPr>
            <w:r w:rsidRPr="00627CF6">
              <w:rPr>
                <w:rFonts w:ascii="黑体" w:eastAsia="黑体" w:hAnsi="黑体" w:cs="宋体" w:hint="eastAsia"/>
                <w:spacing w:val="-20"/>
                <w:kern w:val="0"/>
                <w:sz w:val="28"/>
                <w:szCs w:val="28"/>
              </w:rPr>
              <w:t>得 分</w:t>
            </w:r>
          </w:p>
          <w:p w:rsidR="006A6A72" w:rsidRPr="00627CF6" w:rsidRDefault="00B94690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宋体"/>
                <w:spacing w:val="-20"/>
                <w:kern w:val="0"/>
                <w:sz w:val="28"/>
                <w:szCs w:val="28"/>
              </w:rPr>
            </w:pPr>
            <w:r w:rsidRPr="00627CF6">
              <w:rPr>
                <w:rFonts w:ascii="黑体" w:eastAsia="黑体" w:hAnsi="黑体" w:cs="宋体" w:hint="eastAsia"/>
                <w:spacing w:val="-20"/>
                <w:kern w:val="0"/>
                <w:sz w:val="28"/>
                <w:szCs w:val="28"/>
              </w:rPr>
              <w:t>（用+、-区分）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6A72" w:rsidRPr="00627CF6" w:rsidRDefault="00B94690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宋体"/>
                <w:spacing w:val="-20"/>
                <w:kern w:val="0"/>
                <w:sz w:val="28"/>
                <w:szCs w:val="28"/>
              </w:rPr>
            </w:pPr>
            <w:r w:rsidRPr="00627CF6">
              <w:rPr>
                <w:rFonts w:ascii="黑体" w:eastAsia="黑体" w:hAnsi="黑体" w:cs="宋体" w:hint="eastAsia"/>
                <w:spacing w:val="-20"/>
                <w:kern w:val="0"/>
                <w:sz w:val="28"/>
                <w:szCs w:val="28"/>
              </w:rPr>
              <w:t>最终得分</w:t>
            </w:r>
          </w:p>
        </w:tc>
      </w:tr>
      <w:tr w:rsidR="006A6A72" w:rsidRPr="00043DB8" w:rsidTr="001479E1">
        <w:trPr>
          <w:trHeight w:hRule="exact" w:val="794"/>
        </w:trPr>
        <w:tc>
          <w:tcPr>
            <w:tcW w:w="1204" w:type="dxa"/>
            <w:vMerge w:val="restart"/>
            <w:vAlign w:val="center"/>
          </w:tcPr>
          <w:p w:rsidR="006A6A72" w:rsidRPr="00627CF6" w:rsidRDefault="00B94690" w:rsidP="00627CF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黑体" w:cs="宋体"/>
                <w:spacing w:val="-20"/>
                <w:kern w:val="0"/>
                <w:sz w:val="24"/>
                <w:szCs w:val="24"/>
              </w:rPr>
            </w:pPr>
            <w:r w:rsidRPr="00627CF6">
              <w:rPr>
                <w:rFonts w:ascii="仿宋_GB2312" w:eastAsia="仿宋_GB2312" w:hAnsi="黑体" w:cs="宋体" w:hint="eastAsia"/>
                <w:spacing w:val="-20"/>
                <w:kern w:val="0"/>
                <w:sz w:val="24"/>
                <w:szCs w:val="24"/>
              </w:rPr>
              <w:t>100分</w:t>
            </w: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:rsidR="006A6A72" w:rsidRPr="00627CF6" w:rsidRDefault="00B9469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黑体" w:cs="宋体"/>
                <w:spacing w:val="-20"/>
                <w:kern w:val="0"/>
                <w:sz w:val="24"/>
                <w:szCs w:val="24"/>
              </w:rPr>
            </w:pPr>
            <w:r w:rsidRPr="00627CF6">
              <w:rPr>
                <w:rFonts w:ascii="仿宋_GB2312" w:eastAsia="仿宋_GB2312" w:hAnsi="黑体" w:cs="宋体" w:hint="eastAsia"/>
                <w:spacing w:val="-20"/>
                <w:kern w:val="0"/>
                <w:sz w:val="24"/>
                <w:szCs w:val="24"/>
              </w:rPr>
              <w:t>加</w:t>
            </w:r>
          </w:p>
          <w:p w:rsidR="006A6A72" w:rsidRPr="00627CF6" w:rsidRDefault="006A6A72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黑体" w:cs="宋体"/>
                <w:spacing w:val="-20"/>
                <w:kern w:val="0"/>
                <w:sz w:val="24"/>
                <w:szCs w:val="24"/>
              </w:rPr>
            </w:pPr>
          </w:p>
          <w:p w:rsidR="006A6A72" w:rsidRPr="00627CF6" w:rsidRDefault="00B9469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黑体" w:cs="宋体"/>
                <w:spacing w:val="-20"/>
                <w:kern w:val="0"/>
                <w:sz w:val="24"/>
                <w:szCs w:val="24"/>
              </w:rPr>
            </w:pPr>
            <w:r w:rsidRPr="00627CF6">
              <w:rPr>
                <w:rFonts w:ascii="仿宋_GB2312" w:eastAsia="仿宋_GB2312" w:hAnsi="黑体" w:cs="宋体" w:hint="eastAsia"/>
                <w:spacing w:val="-20"/>
                <w:kern w:val="0"/>
                <w:sz w:val="24"/>
                <w:szCs w:val="24"/>
              </w:rPr>
              <w:t>分</w:t>
            </w:r>
          </w:p>
          <w:p w:rsidR="006A6A72" w:rsidRPr="00627CF6" w:rsidRDefault="006A6A72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黑体" w:cs="宋体"/>
                <w:spacing w:val="-20"/>
                <w:kern w:val="0"/>
                <w:sz w:val="24"/>
                <w:szCs w:val="24"/>
              </w:rPr>
            </w:pPr>
          </w:p>
          <w:p w:rsidR="006A6A72" w:rsidRPr="00627CF6" w:rsidRDefault="00B9469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627CF6">
              <w:rPr>
                <w:rFonts w:ascii="仿宋_GB2312" w:eastAsia="仿宋_GB2312" w:hAnsi="黑体" w:cs="宋体" w:hint="eastAsia"/>
                <w:spacing w:val="-20"/>
                <w:kern w:val="0"/>
                <w:sz w:val="24"/>
                <w:szCs w:val="24"/>
              </w:rPr>
              <w:t>项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6A6A72" w:rsidRPr="00627CF6" w:rsidRDefault="00B94690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627CF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1.优秀课程</w:t>
            </w:r>
          </w:p>
        </w:tc>
        <w:tc>
          <w:tcPr>
            <w:tcW w:w="1843" w:type="dxa"/>
          </w:tcPr>
          <w:p w:rsidR="006A6A72" w:rsidRPr="00627CF6" w:rsidRDefault="006A6A72">
            <w:pPr>
              <w:spacing w:line="6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A6A72" w:rsidRPr="00043DB8" w:rsidRDefault="006A6A72">
            <w:pPr>
              <w:spacing w:line="600" w:lineRule="exact"/>
              <w:rPr>
                <w:rFonts w:ascii="仿宋_GB2312" w:eastAsia="仿宋_GB2312" w:hAnsi="Times New Roman" w:cs="Times New Roman"/>
                <w:sz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A6A72" w:rsidRPr="00043DB8" w:rsidRDefault="006A6A72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6A6A72" w:rsidRPr="00043DB8" w:rsidTr="001479E1">
        <w:trPr>
          <w:trHeight w:hRule="exact" w:val="794"/>
        </w:trPr>
        <w:tc>
          <w:tcPr>
            <w:tcW w:w="1204" w:type="dxa"/>
            <w:vMerge/>
          </w:tcPr>
          <w:p w:rsidR="006A6A72" w:rsidRPr="00627CF6" w:rsidRDefault="006A6A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6A6A72" w:rsidRPr="00627CF6" w:rsidRDefault="006A6A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6A6A72" w:rsidRPr="00627CF6" w:rsidRDefault="00B94690">
            <w:pPr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627CF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2.优秀讲稿</w:t>
            </w:r>
          </w:p>
        </w:tc>
        <w:tc>
          <w:tcPr>
            <w:tcW w:w="1843" w:type="dxa"/>
          </w:tcPr>
          <w:p w:rsidR="006A6A72" w:rsidRPr="00627CF6" w:rsidRDefault="006A6A72">
            <w:pPr>
              <w:spacing w:line="6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6A72" w:rsidRPr="00043DB8" w:rsidRDefault="006A6A72">
            <w:pPr>
              <w:spacing w:line="600" w:lineRule="exact"/>
              <w:rPr>
                <w:rFonts w:ascii="仿宋_GB2312" w:eastAsia="仿宋_GB2312" w:hAnsi="Times New Roman" w:cs="Times New Roman"/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A6A72" w:rsidRPr="00043DB8" w:rsidRDefault="006A6A72">
            <w:pPr>
              <w:spacing w:line="600" w:lineRule="exact"/>
              <w:rPr>
                <w:rFonts w:ascii="仿宋_GB2312" w:eastAsia="仿宋_GB2312" w:hAnsi="Times New Roman" w:cs="Times New Roman"/>
                <w:sz w:val="22"/>
              </w:rPr>
            </w:pPr>
          </w:p>
        </w:tc>
      </w:tr>
      <w:tr w:rsidR="006A6A72" w:rsidRPr="00043DB8" w:rsidTr="001479E1">
        <w:trPr>
          <w:trHeight w:hRule="exact" w:val="794"/>
        </w:trPr>
        <w:tc>
          <w:tcPr>
            <w:tcW w:w="1204" w:type="dxa"/>
            <w:vMerge/>
          </w:tcPr>
          <w:p w:rsidR="006A6A72" w:rsidRPr="00627CF6" w:rsidRDefault="006A6A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6A6A72" w:rsidRPr="00627CF6" w:rsidRDefault="006A6A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6A6A72" w:rsidRPr="00627CF6" w:rsidRDefault="00B94690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627CF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3.精品课程</w:t>
            </w:r>
          </w:p>
        </w:tc>
        <w:tc>
          <w:tcPr>
            <w:tcW w:w="1843" w:type="dxa"/>
          </w:tcPr>
          <w:p w:rsidR="006A6A72" w:rsidRPr="00627CF6" w:rsidRDefault="006A6A72">
            <w:pPr>
              <w:spacing w:line="6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6A72" w:rsidRPr="00043DB8" w:rsidRDefault="006A6A72">
            <w:pPr>
              <w:spacing w:line="600" w:lineRule="exact"/>
              <w:rPr>
                <w:rFonts w:ascii="仿宋_GB2312" w:eastAsia="仿宋_GB2312" w:hAnsi="Times New Roman" w:cs="Times New Roman"/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A6A72" w:rsidRPr="00043DB8" w:rsidRDefault="006A6A72">
            <w:pPr>
              <w:spacing w:line="600" w:lineRule="exact"/>
              <w:rPr>
                <w:rFonts w:ascii="仿宋_GB2312" w:eastAsia="仿宋_GB2312" w:hAnsi="Times New Roman" w:cs="Times New Roman"/>
                <w:sz w:val="22"/>
              </w:rPr>
            </w:pPr>
          </w:p>
        </w:tc>
      </w:tr>
      <w:tr w:rsidR="006A6A72" w:rsidRPr="00043DB8" w:rsidTr="001479E1">
        <w:trPr>
          <w:trHeight w:hRule="exact" w:val="794"/>
        </w:trPr>
        <w:tc>
          <w:tcPr>
            <w:tcW w:w="1204" w:type="dxa"/>
            <w:vMerge/>
          </w:tcPr>
          <w:p w:rsidR="006A6A72" w:rsidRPr="00627CF6" w:rsidRDefault="006A6A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6A6A72" w:rsidRPr="00627CF6" w:rsidRDefault="006A6A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6A6A72" w:rsidRPr="00627CF6" w:rsidRDefault="00B94690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627CF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4.讲课竞赛</w:t>
            </w:r>
          </w:p>
        </w:tc>
        <w:tc>
          <w:tcPr>
            <w:tcW w:w="1843" w:type="dxa"/>
          </w:tcPr>
          <w:p w:rsidR="006A6A72" w:rsidRPr="00627CF6" w:rsidRDefault="006A6A72">
            <w:pPr>
              <w:spacing w:line="6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6A72" w:rsidRPr="00043DB8" w:rsidRDefault="006A6A72">
            <w:pPr>
              <w:spacing w:line="600" w:lineRule="exact"/>
              <w:rPr>
                <w:rFonts w:ascii="仿宋_GB2312" w:eastAsia="仿宋_GB2312" w:hAnsi="Times New Roman" w:cs="Times New Roman"/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A6A72" w:rsidRPr="00043DB8" w:rsidRDefault="006A6A72">
            <w:pPr>
              <w:spacing w:line="600" w:lineRule="exact"/>
              <w:rPr>
                <w:rFonts w:ascii="仿宋_GB2312" w:eastAsia="仿宋_GB2312" w:hAnsi="Times New Roman" w:cs="Times New Roman"/>
                <w:sz w:val="22"/>
              </w:rPr>
            </w:pPr>
          </w:p>
        </w:tc>
      </w:tr>
      <w:tr w:rsidR="006A6A72" w:rsidRPr="00043DB8" w:rsidTr="001479E1">
        <w:trPr>
          <w:trHeight w:hRule="exact" w:val="794"/>
        </w:trPr>
        <w:tc>
          <w:tcPr>
            <w:tcW w:w="1204" w:type="dxa"/>
            <w:vMerge/>
          </w:tcPr>
          <w:p w:rsidR="006A6A72" w:rsidRPr="00627CF6" w:rsidRDefault="006A6A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6A6A72" w:rsidRPr="00627CF6" w:rsidRDefault="006A6A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6A6A72" w:rsidRPr="00627CF6" w:rsidRDefault="00B94690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627CF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5.优秀教学奖</w:t>
            </w:r>
          </w:p>
        </w:tc>
        <w:tc>
          <w:tcPr>
            <w:tcW w:w="1843" w:type="dxa"/>
          </w:tcPr>
          <w:p w:rsidR="006A6A72" w:rsidRPr="00627CF6" w:rsidRDefault="006A6A72">
            <w:pPr>
              <w:spacing w:line="6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6A72" w:rsidRPr="00043DB8" w:rsidRDefault="006A6A72">
            <w:pPr>
              <w:spacing w:line="600" w:lineRule="exact"/>
              <w:rPr>
                <w:rFonts w:ascii="仿宋_GB2312" w:eastAsia="仿宋_GB2312" w:hAnsi="Times New Roman" w:cs="Times New Roman"/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A6A72" w:rsidRPr="00043DB8" w:rsidRDefault="006A6A72">
            <w:pPr>
              <w:spacing w:line="600" w:lineRule="exact"/>
              <w:rPr>
                <w:rFonts w:ascii="仿宋_GB2312" w:eastAsia="仿宋_GB2312" w:hAnsi="Times New Roman" w:cs="Times New Roman"/>
                <w:sz w:val="22"/>
              </w:rPr>
            </w:pPr>
          </w:p>
        </w:tc>
      </w:tr>
      <w:tr w:rsidR="006A6A72" w:rsidRPr="00043DB8" w:rsidTr="001479E1">
        <w:trPr>
          <w:trHeight w:hRule="exact" w:val="794"/>
        </w:trPr>
        <w:tc>
          <w:tcPr>
            <w:tcW w:w="1204" w:type="dxa"/>
            <w:vMerge/>
          </w:tcPr>
          <w:p w:rsidR="006A6A72" w:rsidRPr="00627CF6" w:rsidRDefault="006A6A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6A6A72" w:rsidRPr="00627CF6" w:rsidRDefault="006A6A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6A6A72" w:rsidRPr="00627CF6" w:rsidRDefault="00B94690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627CF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6.新专题开发</w:t>
            </w:r>
          </w:p>
        </w:tc>
        <w:tc>
          <w:tcPr>
            <w:tcW w:w="1843" w:type="dxa"/>
          </w:tcPr>
          <w:p w:rsidR="006A6A72" w:rsidRPr="00627CF6" w:rsidRDefault="006A6A72">
            <w:pPr>
              <w:spacing w:line="6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6A72" w:rsidRPr="00043DB8" w:rsidRDefault="006A6A72">
            <w:pPr>
              <w:spacing w:line="600" w:lineRule="exact"/>
              <w:rPr>
                <w:rFonts w:ascii="仿宋_GB2312" w:eastAsia="仿宋_GB2312" w:hAnsi="Times New Roman" w:cs="Times New Roman"/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A6A72" w:rsidRPr="00043DB8" w:rsidRDefault="006A6A72">
            <w:pPr>
              <w:spacing w:line="600" w:lineRule="exact"/>
              <w:rPr>
                <w:rFonts w:ascii="仿宋_GB2312" w:eastAsia="仿宋_GB2312" w:hAnsi="Times New Roman" w:cs="Times New Roman"/>
                <w:sz w:val="22"/>
              </w:rPr>
            </w:pPr>
          </w:p>
        </w:tc>
      </w:tr>
      <w:tr w:rsidR="006A6A72" w:rsidRPr="00043DB8" w:rsidTr="001479E1">
        <w:trPr>
          <w:trHeight w:hRule="exact" w:val="794"/>
        </w:trPr>
        <w:tc>
          <w:tcPr>
            <w:tcW w:w="1204" w:type="dxa"/>
            <w:vMerge/>
          </w:tcPr>
          <w:p w:rsidR="006A6A72" w:rsidRPr="00627CF6" w:rsidRDefault="006A6A72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黑体" w:cs="宋体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:rsidR="006A6A72" w:rsidRPr="00627CF6" w:rsidRDefault="00B9469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黑体" w:cs="宋体"/>
                <w:spacing w:val="-20"/>
                <w:kern w:val="0"/>
                <w:sz w:val="24"/>
                <w:szCs w:val="24"/>
              </w:rPr>
            </w:pPr>
            <w:r w:rsidRPr="00627CF6">
              <w:rPr>
                <w:rFonts w:ascii="仿宋_GB2312" w:eastAsia="仿宋_GB2312" w:hAnsi="黑体" w:cs="宋体" w:hint="eastAsia"/>
                <w:spacing w:val="-20"/>
                <w:kern w:val="0"/>
                <w:sz w:val="24"/>
                <w:szCs w:val="24"/>
              </w:rPr>
              <w:t>减</w:t>
            </w:r>
          </w:p>
          <w:p w:rsidR="006A6A72" w:rsidRPr="00627CF6" w:rsidRDefault="006A6A72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黑体" w:cs="宋体"/>
                <w:spacing w:val="-20"/>
                <w:kern w:val="0"/>
                <w:sz w:val="24"/>
                <w:szCs w:val="24"/>
              </w:rPr>
            </w:pPr>
          </w:p>
          <w:p w:rsidR="006A6A72" w:rsidRPr="00627CF6" w:rsidRDefault="00B9469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黑体" w:cs="宋体"/>
                <w:spacing w:val="-20"/>
                <w:kern w:val="0"/>
                <w:sz w:val="24"/>
                <w:szCs w:val="24"/>
              </w:rPr>
            </w:pPr>
            <w:r w:rsidRPr="00627CF6">
              <w:rPr>
                <w:rFonts w:ascii="仿宋_GB2312" w:eastAsia="仿宋_GB2312" w:hAnsi="黑体" w:cs="宋体" w:hint="eastAsia"/>
                <w:spacing w:val="-20"/>
                <w:kern w:val="0"/>
                <w:sz w:val="24"/>
                <w:szCs w:val="24"/>
              </w:rPr>
              <w:t>分</w:t>
            </w:r>
          </w:p>
          <w:p w:rsidR="006A6A72" w:rsidRPr="00627CF6" w:rsidRDefault="006A6A72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黑体" w:cs="宋体"/>
                <w:spacing w:val="-20"/>
                <w:kern w:val="0"/>
                <w:sz w:val="24"/>
                <w:szCs w:val="24"/>
              </w:rPr>
            </w:pPr>
          </w:p>
          <w:p w:rsidR="006A6A72" w:rsidRPr="00627CF6" w:rsidRDefault="00B9469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627CF6">
              <w:rPr>
                <w:rFonts w:ascii="仿宋_GB2312" w:eastAsia="仿宋_GB2312" w:hAnsi="黑体" w:cs="宋体" w:hint="eastAsia"/>
                <w:spacing w:val="-20"/>
                <w:kern w:val="0"/>
                <w:sz w:val="24"/>
                <w:szCs w:val="24"/>
              </w:rPr>
              <w:t>项</w:t>
            </w:r>
          </w:p>
          <w:p w:rsidR="006A6A72" w:rsidRPr="00627CF6" w:rsidRDefault="006A6A72">
            <w:pPr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6A6A72" w:rsidRPr="00627CF6" w:rsidRDefault="00B94690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627CF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1.师德师风建设</w:t>
            </w:r>
          </w:p>
        </w:tc>
        <w:tc>
          <w:tcPr>
            <w:tcW w:w="1843" w:type="dxa"/>
          </w:tcPr>
          <w:p w:rsidR="006A6A72" w:rsidRPr="00627CF6" w:rsidRDefault="006A6A72">
            <w:pPr>
              <w:spacing w:line="6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A6A72" w:rsidRPr="00043DB8" w:rsidRDefault="006A6A72">
            <w:pPr>
              <w:spacing w:line="600" w:lineRule="exact"/>
              <w:rPr>
                <w:rFonts w:ascii="仿宋_GB2312" w:eastAsia="仿宋_GB2312" w:hAnsi="Times New Roman" w:cs="Times New Roman"/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A6A72" w:rsidRPr="00043DB8" w:rsidRDefault="006A6A72">
            <w:pPr>
              <w:spacing w:line="600" w:lineRule="exact"/>
              <w:rPr>
                <w:rFonts w:ascii="仿宋_GB2312" w:eastAsia="仿宋_GB2312" w:hAnsi="Times New Roman" w:cs="Times New Roman"/>
                <w:sz w:val="22"/>
              </w:rPr>
            </w:pPr>
          </w:p>
        </w:tc>
      </w:tr>
      <w:tr w:rsidR="006A6A72" w:rsidRPr="00043DB8" w:rsidTr="001479E1">
        <w:trPr>
          <w:trHeight w:hRule="exact" w:val="794"/>
        </w:trPr>
        <w:tc>
          <w:tcPr>
            <w:tcW w:w="1204" w:type="dxa"/>
            <w:vMerge/>
          </w:tcPr>
          <w:p w:rsidR="006A6A72" w:rsidRPr="00627CF6" w:rsidRDefault="006A6A72">
            <w:pPr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6A6A72" w:rsidRPr="00627CF6" w:rsidRDefault="006A6A72">
            <w:pPr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6A6A72" w:rsidRPr="00627CF6" w:rsidRDefault="00B94690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627CF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2.部门集体备课</w:t>
            </w:r>
          </w:p>
        </w:tc>
        <w:tc>
          <w:tcPr>
            <w:tcW w:w="1843" w:type="dxa"/>
          </w:tcPr>
          <w:p w:rsidR="006A6A72" w:rsidRPr="00627CF6" w:rsidRDefault="006A6A72">
            <w:pPr>
              <w:spacing w:line="6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6A72" w:rsidRPr="00043DB8" w:rsidRDefault="006A6A72">
            <w:pPr>
              <w:spacing w:line="600" w:lineRule="exact"/>
              <w:rPr>
                <w:rFonts w:ascii="仿宋_GB2312" w:eastAsia="仿宋_GB2312" w:hAnsi="Times New Roman" w:cs="Times New Roman"/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A6A72" w:rsidRPr="00043DB8" w:rsidRDefault="006A6A72">
            <w:pPr>
              <w:spacing w:line="600" w:lineRule="exact"/>
              <w:rPr>
                <w:rFonts w:ascii="仿宋_GB2312" w:eastAsia="仿宋_GB2312" w:hAnsi="Times New Roman" w:cs="Times New Roman"/>
                <w:sz w:val="22"/>
              </w:rPr>
            </w:pPr>
          </w:p>
        </w:tc>
      </w:tr>
      <w:tr w:rsidR="006A6A72" w:rsidRPr="00043DB8" w:rsidTr="001479E1">
        <w:trPr>
          <w:trHeight w:hRule="exact" w:val="794"/>
        </w:trPr>
        <w:tc>
          <w:tcPr>
            <w:tcW w:w="1204" w:type="dxa"/>
            <w:vMerge/>
          </w:tcPr>
          <w:p w:rsidR="006A6A72" w:rsidRPr="00627CF6" w:rsidRDefault="006A6A72">
            <w:pPr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6A6A72" w:rsidRPr="00627CF6" w:rsidRDefault="006A6A72">
            <w:pPr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6A6A72" w:rsidRPr="00627CF6" w:rsidRDefault="00B94690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627CF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3.新专题开发</w:t>
            </w:r>
          </w:p>
        </w:tc>
        <w:tc>
          <w:tcPr>
            <w:tcW w:w="1843" w:type="dxa"/>
          </w:tcPr>
          <w:p w:rsidR="006A6A72" w:rsidRPr="00627CF6" w:rsidRDefault="006A6A72">
            <w:pPr>
              <w:spacing w:line="6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6A72" w:rsidRPr="00043DB8" w:rsidRDefault="006A6A72">
            <w:pPr>
              <w:spacing w:line="600" w:lineRule="exact"/>
              <w:rPr>
                <w:rFonts w:ascii="仿宋_GB2312" w:eastAsia="仿宋_GB2312" w:hAnsi="Times New Roman" w:cs="Times New Roman"/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A6A72" w:rsidRPr="00043DB8" w:rsidRDefault="006A6A72">
            <w:pPr>
              <w:spacing w:line="600" w:lineRule="exact"/>
              <w:rPr>
                <w:rFonts w:ascii="仿宋_GB2312" w:eastAsia="仿宋_GB2312" w:hAnsi="Times New Roman" w:cs="Times New Roman"/>
                <w:sz w:val="22"/>
              </w:rPr>
            </w:pPr>
          </w:p>
        </w:tc>
      </w:tr>
      <w:tr w:rsidR="006A6A72" w:rsidRPr="00043DB8" w:rsidTr="001479E1">
        <w:trPr>
          <w:trHeight w:hRule="exact" w:val="794"/>
        </w:trPr>
        <w:tc>
          <w:tcPr>
            <w:tcW w:w="1204" w:type="dxa"/>
            <w:vMerge/>
          </w:tcPr>
          <w:p w:rsidR="006A6A72" w:rsidRPr="00627CF6" w:rsidRDefault="006A6A72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6A6A72" w:rsidRPr="00627CF6" w:rsidRDefault="006A6A72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6A6A72" w:rsidRPr="00627CF6" w:rsidRDefault="00B94690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627CF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4</w:t>
            </w:r>
            <w:r w:rsidR="001479E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.</w:t>
            </w:r>
            <w:r w:rsidRPr="00627CF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教学活动出勤率</w:t>
            </w:r>
          </w:p>
        </w:tc>
        <w:tc>
          <w:tcPr>
            <w:tcW w:w="1843" w:type="dxa"/>
          </w:tcPr>
          <w:p w:rsidR="006A6A72" w:rsidRPr="00627CF6" w:rsidRDefault="006A6A72">
            <w:pPr>
              <w:spacing w:line="6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6A72" w:rsidRPr="00043DB8" w:rsidRDefault="006A6A72">
            <w:pPr>
              <w:spacing w:line="600" w:lineRule="exact"/>
              <w:rPr>
                <w:rFonts w:ascii="仿宋_GB2312" w:eastAsia="仿宋_GB2312" w:hAnsi="Times New Roman" w:cs="Times New Roman"/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A6A72" w:rsidRPr="00043DB8" w:rsidRDefault="006A6A72">
            <w:pPr>
              <w:spacing w:line="600" w:lineRule="exact"/>
              <w:rPr>
                <w:rFonts w:ascii="仿宋_GB2312" w:eastAsia="仿宋_GB2312" w:hAnsi="Times New Roman" w:cs="Times New Roman"/>
                <w:sz w:val="22"/>
              </w:rPr>
            </w:pPr>
          </w:p>
        </w:tc>
      </w:tr>
      <w:tr w:rsidR="006A6A72" w:rsidRPr="00043DB8" w:rsidTr="001479E1">
        <w:trPr>
          <w:trHeight w:hRule="exact" w:val="794"/>
        </w:trPr>
        <w:tc>
          <w:tcPr>
            <w:tcW w:w="1204" w:type="dxa"/>
            <w:vMerge/>
          </w:tcPr>
          <w:p w:rsidR="006A6A72" w:rsidRPr="00627CF6" w:rsidRDefault="006A6A72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/>
            <w:shd w:val="clear" w:color="auto" w:fill="auto"/>
          </w:tcPr>
          <w:p w:rsidR="006A6A72" w:rsidRPr="00627CF6" w:rsidRDefault="006A6A72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6A6A72" w:rsidRPr="00627CF6" w:rsidRDefault="00B94690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627CF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5.教学质量评估</w:t>
            </w:r>
          </w:p>
        </w:tc>
        <w:tc>
          <w:tcPr>
            <w:tcW w:w="1843" w:type="dxa"/>
          </w:tcPr>
          <w:p w:rsidR="006A6A72" w:rsidRPr="00627CF6" w:rsidRDefault="006A6A72">
            <w:pPr>
              <w:spacing w:line="6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6A72" w:rsidRPr="00043DB8" w:rsidRDefault="006A6A72">
            <w:pPr>
              <w:spacing w:line="600" w:lineRule="exact"/>
              <w:rPr>
                <w:rFonts w:ascii="仿宋_GB2312" w:eastAsia="仿宋_GB2312" w:hAnsi="Times New Roman" w:cs="Times New Roman"/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A6A72" w:rsidRPr="00043DB8" w:rsidRDefault="006A6A72">
            <w:pPr>
              <w:spacing w:line="600" w:lineRule="exact"/>
              <w:rPr>
                <w:rFonts w:ascii="仿宋_GB2312" w:eastAsia="仿宋_GB2312" w:hAnsi="Times New Roman" w:cs="Times New Roman"/>
                <w:sz w:val="22"/>
              </w:rPr>
            </w:pPr>
          </w:p>
        </w:tc>
      </w:tr>
    </w:tbl>
    <w:p w:rsidR="006A6A72" w:rsidRPr="00043DB8" w:rsidRDefault="006A6A72"/>
    <w:sectPr w:rsidR="006A6A72" w:rsidRPr="00043DB8" w:rsidSect="00012190">
      <w:footerReference w:type="default" r:id="rId6"/>
      <w:pgSz w:w="11906" w:h="16838"/>
      <w:pgMar w:top="1701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302" w:rsidRDefault="00B70302">
      <w:r>
        <w:separator/>
      </w:r>
    </w:p>
  </w:endnote>
  <w:endnote w:type="continuationSeparator" w:id="0">
    <w:p w:rsidR="00B70302" w:rsidRDefault="00B7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638552"/>
    </w:sdtPr>
    <w:sdtEndPr/>
    <w:sdtContent>
      <w:p w:rsidR="006A6A72" w:rsidRDefault="00B94690">
        <w:pPr>
          <w:pStyle w:val="a7"/>
          <w:jc w:val="center"/>
        </w:pPr>
        <w:r>
          <w:rPr>
            <w:rFonts w:ascii="宋体" w:eastAsia="宋体" w:hAnsi="宋体"/>
            <w:sz w:val="24"/>
          </w:rPr>
          <w:fldChar w:fldCharType="begin"/>
        </w:r>
        <w:r>
          <w:rPr>
            <w:rFonts w:ascii="宋体" w:eastAsia="宋体" w:hAnsi="宋体"/>
            <w:sz w:val="24"/>
          </w:rPr>
          <w:instrText>PAGE   \* MERGEFORMAT</w:instrText>
        </w:r>
        <w:r>
          <w:rPr>
            <w:rFonts w:ascii="宋体" w:eastAsia="宋体" w:hAnsi="宋体"/>
            <w:sz w:val="24"/>
          </w:rPr>
          <w:fldChar w:fldCharType="separate"/>
        </w:r>
        <w:r w:rsidR="008365EA" w:rsidRPr="008365EA">
          <w:rPr>
            <w:rFonts w:ascii="宋体" w:eastAsia="宋体" w:hAnsi="宋体"/>
            <w:noProof/>
            <w:sz w:val="24"/>
            <w:lang w:val="zh-CN"/>
          </w:rPr>
          <w:t>5</w:t>
        </w:r>
        <w:r>
          <w:rPr>
            <w:rFonts w:ascii="宋体" w:eastAsia="宋体" w:hAnsi="宋体"/>
            <w:sz w:val="24"/>
          </w:rPr>
          <w:fldChar w:fldCharType="end"/>
        </w:r>
      </w:p>
    </w:sdtContent>
  </w:sdt>
  <w:p w:rsidR="006A6A72" w:rsidRDefault="006A6A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302" w:rsidRDefault="00B70302">
      <w:r>
        <w:separator/>
      </w:r>
    </w:p>
  </w:footnote>
  <w:footnote w:type="continuationSeparator" w:id="0">
    <w:p w:rsidR="00B70302" w:rsidRDefault="00B70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2YzFmYjE0YTM4MWVmZGE1MDBhNjM2ZTk1Mjc0MzMifQ=="/>
  </w:docVars>
  <w:rsids>
    <w:rsidRoot w:val="0000597F"/>
    <w:rsid w:val="00001018"/>
    <w:rsid w:val="0000597F"/>
    <w:rsid w:val="00006D48"/>
    <w:rsid w:val="00012190"/>
    <w:rsid w:val="00021697"/>
    <w:rsid w:val="00023A0E"/>
    <w:rsid w:val="00043DB8"/>
    <w:rsid w:val="00081F0C"/>
    <w:rsid w:val="0009165E"/>
    <w:rsid w:val="000C3EA2"/>
    <w:rsid w:val="000D2897"/>
    <w:rsid w:val="000D29C8"/>
    <w:rsid w:val="000D3FD3"/>
    <w:rsid w:val="000D456F"/>
    <w:rsid w:val="0012144E"/>
    <w:rsid w:val="001241E1"/>
    <w:rsid w:val="00135AA5"/>
    <w:rsid w:val="0013657F"/>
    <w:rsid w:val="00145AC4"/>
    <w:rsid w:val="0014678F"/>
    <w:rsid w:val="001479E1"/>
    <w:rsid w:val="00150DE0"/>
    <w:rsid w:val="0017047E"/>
    <w:rsid w:val="001865F6"/>
    <w:rsid w:val="00186776"/>
    <w:rsid w:val="001A1502"/>
    <w:rsid w:val="001A170B"/>
    <w:rsid w:val="001A4A8E"/>
    <w:rsid w:val="001B4040"/>
    <w:rsid w:val="001D0CA1"/>
    <w:rsid w:val="001E3450"/>
    <w:rsid w:val="002002A1"/>
    <w:rsid w:val="00210B29"/>
    <w:rsid w:val="00221F26"/>
    <w:rsid w:val="00231800"/>
    <w:rsid w:val="00242527"/>
    <w:rsid w:val="0027172F"/>
    <w:rsid w:val="00275CA5"/>
    <w:rsid w:val="00293DE5"/>
    <w:rsid w:val="002E03E7"/>
    <w:rsid w:val="00300E11"/>
    <w:rsid w:val="003541E1"/>
    <w:rsid w:val="00366114"/>
    <w:rsid w:val="003768B4"/>
    <w:rsid w:val="00380592"/>
    <w:rsid w:val="0039005F"/>
    <w:rsid w:val="0039759B"/>
    <w:rsid w:val="003B13FD"/>
    <w:rsid w:val="003B56B1"/>
    <w:rsid w:val="003C38F3"/>
    <w:rsid w:val="003C3D61"/>
    <w:rsid w:val="003D061A"/>
    <w:rsid w:val="003E0B53"/>
    <w:rsid w:val="004177E1"/>
    <w:rsid w:val="00436A95"/>
    <w:rsid w:val="0046403A"/>
    <w:rsid w:val="0046613D"/>
    <w:rsid w:val="00467436"/>
    <w:rsid w:val="004909F1"/>
    <w:rsid w:val="0050443A"/>
    <w:rsid w:val="005066FE"/>
    <w:rsid w:val="0052522B"/>
    <w:rsid w:val="00531435"/>
    <w:rsid w:val="0054163D"/>
    <w:rsid w:val="00544BB2"/>
    <w:rsid w:val="00552F49"/>
    <w:rsid w:val="005623CF"/>
    <w:rsid w:val="00577811"/>
    <w:rsid w:val="005903EA"/>
    <w:rsid w:val="005A3725"/>
    <w:rsid w:val="005E1A0C"/>
    <w:rsid w:val="00604D0F"/>
    <w:rsid w:val="006070D6"/>
    <w:rsid w:val="00627CF6"/>
    <w:rsid w:val="00650036"/>
    <w:rsid w:val="006512E0"/>
    <w:rsid w:val="0067599A"/>
    <w:rsid w:val="006A22D7"/>
    <w:rsid w:val="006A5555"/>
    <w:rsid w:val="006A6A72"/>
    <w:rsid w:val="006B6D48"/>
    <w:rsid w:val="006D0137"/>
    <w:rsid w:val="006E0EA8"/>
    <w:rsid w:val="006E6113"/>
    <w:rsid w:val="007233D1"/>
    <w:rsid w:val="00727E37"/>
    <w:rsid w:val="00765F84"/>
    <w:rsid w:val="0076601B"/>
    <w:rsid w:val="00772D05"/>
    <w:rsid w:val="0079180D"/>
    <w:rsid w:val="007E0DA0"/>
    <w:rsid w:val="007F0A23"/>
    <w:rsid w:val="00800DDA"/>
    <w:rsid w:val="00817461"/>
    <w:rsid w:val="00823F68"/>
    <w:rsid w:val="008365EA"/>
    <w:rsid w:val="0085458D"/>
    <w:rsid w:val="00866EA5"/>
    <w:rsid w:val="0087212F"/>
    <w:rsid w:val="00876CD6"/>
    <w:rsid w:val="008817C1"/>
    <w:rsid w:val="0088247E"/>
    <w:rsid w:val="008920A0"/>
    <w:rsid w:val="008954FA"/>
    <w:rsid w:val="008A14CB"/>
    <w:rsid w:val="008B0FF0"/>
    <w:rsid w:val="008D118C"/>
    <w:rsid w:val="008F1B9B"/>
    <w:rsid w:val="00904CDD"/>
    <w:rsid w:val="0091300D"/>
    <w:rsid w:val="00914744"/>
    <w:rsid w:val="0092597A"/>
    <w:rsid w:val="009433CA"/>
    <w:rsid w:val="009652EB"/>
    <w:rsid w:val="009778F5"/>
    <w:rsid w:val="00987D1F"/>
    <w:rsid w:val="009A2937"/>
    <w:rsid w:val="009C543B"/>
    <w:rsid w:val="009D2154"/>
    <w:rsid w:val="009D21DB"/>
    <w:rsid w:val="009E7FA3"/>
    <w:rsid w:val="00A026A7"/>
    <w:rsid w:val="00A02AB9"/>
    <w:rsid w:val="00A0449A"/>
    <w:rsid w:val="00A34172"/>
    <w:rsid w:val="00A45345"/>
    <w:rsid w:val="00A63C7F"/>
    <w:rsid w:val="00A74001"/>
    <w:rsid w:val="00A84B72"/>
    <w:rsid w:val="00A90907"/>
    <w:rsid w:val="00AA161A"/>
    <w:rsid w:val="00AA2A37"/>
    <w:rsid w:val="00AB4456"/>
    <w:rsid w:val="00AB4469"/>
    <w:rsid w:val="00AC3275"/>
    <w:rsid w:val="00AD584B"/>
    <w:rsid w:val="00AF701F"/>
    <w:rsid w:val="00AF757E"/>
    <w:rsid w:val="00B25B38"/>
    <w:rsid w:val="00B45D05"/>
    <w:rsid w:val="00B467D7"/>
    <w:rsid w:val="00B47977"/>
    <w:rsid w:val="00B55AF3"/>
    <w:rsid w:val="00B63188"/>
    <w:rsid w:val="00B70302"/>
    <w:rsid w:val="00B72878"/>
    <w:rsid w:val="00B777EA"/>
    <w:rsid w:val="00B94690"/>
    <w:rsid w:val="00BA7EB4"/>
    <w:rsid w:val="00BE512C"/>
    <w:rsid w:val="00BF072F"/>
    <w:rsid w:val="00BF5765"/>
    <w:rsid w:val="00C1225B"/>
    <w:rsid w:val="00C30A43"/>
    <w:rsid w:val="00C3114B"/>
    <w:rsid w:val="00C46803"/>
    <w:rsid w:val="00C549D8"/>
    <w:rsid w:val="00C75676"/>
    <w:rsid w:val="00C85DB7"/>
    <w:rsid w:val="00C91E29"/>
    <w:rsid w:val="00CA228D"/>
    <w:rsid w:val="00CB6B7F"/>
    <w:rsid w:val="00CC0BA6"/>
    <w:rsid w:val="00CC46C4"/>
    <w:rsid w:val="00CE1623"/>
    <w:rsid w:val="00CF14A0"/>
    <w:rsid w:val="00D10557"/>
    <w:rsid w:val="00D22265"/>
    <w:rsid w:val="00D52A2C"/>
    <w:rsid w:val="00D62FBF"/>
    <w:rsid w:val="00D644E9"/>
    <w:rsid w:val="00D76BE8"/>
    <w:rsid w:val="00D90977"/>
    <w:rsid w:val="00DA32F4"/>
    <w:rsid w:val="00DA388C"/>
    <w:rsid w:val="00DD4D21"/>
    <w:rsid w:val="00DD65DD"/>
    <w:rsid w:val="00E14AB0"/>
    <w:rsid w:val="00E22C98"/>
    <w:rsid w:val="00E42D74"/>
    <w:rsid w:val="00E91E9B"/>
    <w:rsid w:val="00EA4353"/>
    <w:rsid w:val="00EB3177"/>
    <w:rsid w:val="00EB584A"/>
    <w:rsid w:val="00EC14EC"/>
    <w:rsid w:val="00EC1A7F"/>
    <w:rsid w:val="00F1030B"/>
    <w:rsid w:val="00F11766"/>
    <w:rsid w:val="00F31DEF"/>
    <w:rsid w:val="00F35368"/>
    <w:rsid w:val="00F46D1F"/>
    <w:rsid w:val="00F50D71"/>
    <w:rsid w:val="00F61641"/>
    <w:rsid w:val="00F64ED6"/>
    <w:rsid w:val="00F7542E"/>
    <w:rsid w:val="00F96E01"/>
    <w:rsid w:val="00FA151C"/>
    <w:rsid w:val="00FA7154"/>
    <w:rsid w:val="00FB7303"/>
    <w:rsid w:val="00FC6132"/>
    <w:rsid w:val="00FD5683"/>
    <w:rsid w:val="00FD62FE"/>
    <w:rsid w:val="00FD66AC"/>
    <w:rsid w:val="00FF4774"/>
    <w:rsid w:val="08E04023"/>
    <w:rsid w:val="34984BB1"/>
    <w:rsid w:val="42870C99"/>
    <w:rsid w:val="5F0813F1"/>
    <w:rsid w:val="64C308F1"/>
    <w:rsid w:val="676D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DBF16"/>
  <w15:docId w15:val="{B85C9ED9-EB07-4E6A-94D1-D6F88411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258</Words>
  <Characters>1474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政府版用户</dc:creator>
  <cp:lastModifiedBy>hgj</cp:lastModifiedBy>
  <cp:revision>50</cp:revision>
  <cp:lastPrinted>2023-03-16T09:07:00Z</cp:lastPrinted>
  <dcterms:created xsi:type="dcterms:W3CDTF">2023-03-07T03:24:00Z</dcterms:created>
  <dcterms:modified xsi:type="dcterms:W3CDTF">2023-03-20T07:52:00Z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8A5E06BCE205442FA499758B9CFA9261</vt:lpwstr>
  </property>
</Properties>
</file>