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40" w:rsidRPr="009C6240" w:rsidRDefault="009C6240" w:rsidP="009C6240">
      <w:pPr>
        <w:widowControl/>
        <w:shd w:val="clear" w:color="auto" w:fill="FFFFFF"/>
        <w:spacing w:before="148" w:after="445" w:line="594" w:lineRule="atLeast"/>
        <w:jc w:val="left"/>
        <w:textAlignment w:val="baseline"/>
        <w:outlineLvl w:val="0"/>
        <w:rPr>
          <w:rFonts w:ascii="Helvetica" w:eastAsia="宋体" w:hAnsi="Helvetica" w:cs="宋体"/>
          <w:b/>
          <w:bCs/>
          <w:color w:val="333333"/>
          <w:kern w:val="36"/>
          <w:sz w:val="30"/>
          <w:szCs w:val="30"/>
        </w:rPr>
      </w:pPr>
      <w:r w:rsidRPr="009C6240">
        <w:rPr>
          <w:rFonts w:ascii="Helvetica" w:eastAsia="宋体" w:hAnsi="Helvetica" w:cs="宋体"/>
          <w:b/>
          <w:bCs/>
          <w:color w:val="333333"/>
          <w:kern w:val="36"/>
          <w:sz w:val="30"/>
          <w:szCs w:val="30"/>
        </w:rPr>
        <w:t>陕西省财政厅关于政府采购电子卖场有关事项的补充通知</w:t>
      </w:r>
    </w:p>
    <w:p w:rsidR="009C6240" w:rsidRPr="009C6240" w:rsidRDefault="009C6240" w:rsidP="009C6240">
      <w:pPr>
        <w:widowControl/>
        <w:shd w:val="clear" w:color="auto" w:fill="FFFFFF"/>
        <w:spacing w:line="520" w:lineRule="atLeast"/>
        <w:jc w:val="center"/>
        <w:textAlignment w:val="baseline"/>
        <w:rPr>
          <w:rFonts w:ascii="inherit" w:eastAsia="宋体" w:hAnsi="inherit" w:cs="宋体"/>
          <w:color w:val="333333"/>
          <w:kern w:val="0"/>
          <w:szCs w:val="21"/>
        </w:rPr>
      </w:pPr>
      <w:r w:rsidRPr="009C6240">
        <w:rPr>
          <w:rFonts w:ascii="inherit" w:eastAsia="宋体" w:hAnsi="inherit" w:cs="宋体"/>
          <w:color w:val="333333"/>
          <w:kern w:val="0"/>
          <w:szCs w:val="21"/>
        </w:rPr>
        <w:t>陕财办采〔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2023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〕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 xml:space="preserve">2 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号</w:t>
      </w:r>
    </w:p>
    <w:p w:rsidR="009C6240" w:rsidRPr="009C6240" w:rsidRDefault="009C6240" w:rsidP="009C6240">
      <w:pPr>
        <w:widowControl/>
        <w:shd w:val="clear" w:color="auto" w:fill="FFFFFF"/>
        <w:spacing w:line="520" w:lineRule="atLeast"/>
        <w:jc w:val="left"/>
        <w:textAlignment w:val="baseline"/>
        <w:rPr>
          <w:rFonts w:ascii="inherit" w:eastAsia="宋体" w:hAnsi="inherit" w:cs="宋体"/>
          <w:color w:val="333333"/>
          <w:kern w:val="0"/>
          <w:szCs w:val="21"/>
        </w:rPr>
      </w:pPr>
      <w:r w:rsidRPr="009C6240">
        <w:rPr>
          <w:rFonts w:ascii="inherit" w:eastAsia="宋体" w:hAnsi="inherit" w:cs="宋体"/>
          <w:color w:val="333333"/>
          <w:kern w:val="0"/>
          <w:szCs w:val="21"/>
        </w:rPr>
        <w:t>各设区市、杨凌示范区、韩城市财政局，省级各部门、单位，省级单位政府采购中心，各政府采购供应商：</w:t>
      </w:r>
    </w:p>
    <w:p w:rsidR="009C6240" w:rsidRPr="009C6240" w:rsidRDefault="009C6240" w:rsidP="009C6240">
      <w:pPr>
        <w:widowControl/>
        <w:shd w:val="clear" w:color="auto" w:fill="FFFFFF"/>
        <w:spacing w:line="520" w:lineRule="atLeast"/>
        <w:ind w:firstLine="480"/>
        <w:jc w:val="left"/>
        <w:textAlignment w:val="baseline"/>
        <w:rPr>
          <w:rFonts w:ascii="inherit" w:eastAsia="宋体" w:hAnsi="inherit" w:cs="宋体"/>
          <w:color w:val="333333"/>
          <w:kern w:val="0"/>
          <w:szCs w:val="21"/>
        </w:rPr>
      </w:pPr>
      <w:r w:rsidRPr="009C6240">
        <w:rPr>
          <w:rFonts w:ascii="inherit" w:eastAsia="宋体" w:hAnsi="inherit" w:cs="宋体"/>
          <w:color w:val="333333"/>
          <w:kern w:val="0"/>
          <w:szCs w:val="21"/>
        </w:rPr>
        <w:t>为进一步优化政府采购营商环境，完善政府采购电子卖场管理机制，扩大入驻供应商和商品数量，方便供应商参与政府采购活动，现就政府采购电子卖场有关事项通知如下：</w:t>
      </w:r>
    </w:p>
    <w:p w:rsidR="009C6240" w:rsidRPr="009C6240" w:rsidRDefault="009C6240" w:rsidP="009C6240">
      <w:pPr>
        <w:widowControl/>
        <w:shd w:val="clear" w:color="auto" w:fill="FFFFFF"/>
        <w:spacing w:line="520" w:lineRule="atLeast"/>
        <w:ind w:firstLine="480"/>
        <w:jc w:val="left"/>
        <w:textAlignment w:val="baseline"/>
        <w:rPr>
          <w:rFonts w:ascii="inherit" w:eastAsia="宋体" w:hAnsi="inherit" w:cs="宋体"/>
          <w:color w:val="333333"/>
          <w:kern w:val="0"/>
          <w:szCs w:val="21"/>
        </w:rPr>
      </w:pPr>
      <w:r w:rsidRPr="009C6240">
        <w:rPr>
          <w:rFonts w:ascii="inherit" w:eastAsia="宋体" w:hAnsi="inherit" w:cs="宋体"/>
          <w:b/>
          <w:bCs/>
          <w:color w:val="333333"/>
          <w:kern w:val="0"/>
        </w:rPr>
        <w:t>一、供应商入驻。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政府采购电子卖场货物类供应商实行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厂商授权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和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经销商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两种模式。厂商授权模式是指由生产厂家在电子卖场申请厂商资格，依照品目和产品授权代理商，代理商获取授权后进行销售。经销商模式是指经销商签署电子卖场相关协议，通过同级财政部门或采购中心审核后即可入驻。</w:t>
      </w:r>
    </w:p>
    <w:p w:rsidR="009C6240" w:rsidRPr="009C6240" w:rsidRDefault="009C6240" w:rsidP="009C6240">
      <w:pPr>
        <w:widowControl/>
        <w:shd w:val="clear" w:color="auto" w:fill="FFFFFF"/>
        <w:spacing w:line="520" w:lineRule="atLeast"/>
        <w:ind w:firstLine="480"/>
        <w:jc w:val="left"/>
        <w:textAlignment w:val="baseline"/>
        <w:rPr>
          <w:rFonts w:ascii="inherit" w:eastAsia="宋体" w:hAnsi="inherit" w:cs="宋体"/>
          <w:color w:val="333333"/>
          <w:kern w:val="0"/>
          <w:szCs w:val="21"/>
        </w:rPr>
      </w:pPr>
      <w:r w:rsidRPr="009C6240">
        <w:rPr>
          <w:rFonts w:ascii="inherit" w:eastAsia="宋体" w:hAnsi="inherit" w:cs="宋体"/>
          <w:b/>
          <w:bCs/>
          <w:color w:val="333333"/>
          <w:kern w:val="0"/>
        </w:rPr>
        <w:t>二、商品管理。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在厂商授权模式下，厂商负责上架其商品的参数、服务信息、价格上限等，确保全面客观展示商品。在经销商模式下，由经销商直接维护其经销的商品信息。上架商品用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厂家授权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和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“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经销商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”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标识予以区分。</w:t>
      </w:r>
    </w:p>
    <w:p w:rsidR="009C6240" w:rsidRPr="009C6240" w:rsidRDefault="009C6240" w:rsidP="009C6240">
      <w:pPr>
        <w:widowControl/>
        <w:shd w:val="clear" w:color="auto" w:fill="FFFFFF"/>
        <w:spacing w:line="520" w:lineRule="atLeast"/>
        <w:ind w:firstLine="480"/>
        <w:jc w:val="left"/>
        <w:textAlignment w:val="baseline"/>
        <w:rPr>
          <w:rFonts w:ascii="inherit" w:eastAsia="宋体" w:hAnsi="inherit" w:cs="宋体"/>
          <w:color w:val="333333"/>
          <w:kern w:val="0"/>
          <w:szCs w:val="21"/>
        </w:rPr>
      </w:pPr>
      <w:r w:rsidRPr="009C6240">
        <w:rPr>
          <w:rFonts w:ascii="inherit" w:eastAsia="宋体" w:hAnsi="inherit" w:cs="宋体"/>
          <w:b/>
          <w:bCs/>
          <w:color w:val="333333"/>
          <w:kern w:val="0"/>
        </w:rPr>
        <w:t>三、相关要求。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各市区财政局要加强政府采购电子卖场相关政策的培训和宣传，确保预算单位和潜在供应商知晓相关政策，提高各市区分站入驻供应商和商品数量，扩大政府采购电子卖场交易规模。各分站运行模式由各市县区财政局结合实际自行确定。</w:t>
      </w:r>
    </w:p>
    <w:p w:rsidR="009C6240" w:rsidRPr="009C6240" w:rsidRDefault="009C6240" w:rsidP="009C6240">
      <w:pPr>
        <w:widowControl/>
        <w:shd w:val="clear" w:color="auto" w:fill="FFFFFF"/>
        <w:spacing w:line="520" w:lineRule="atLeast"/>
        <w:ind w:firstLine="480"/>
        <w:jc w:val="left"/>
        <w:textAlignment w:val="baseline"/>
        <w:rPr>
          <w:rFonts w:ascii="inherit" w:eastAsia="宋体" w:hAnsi="inherit" w:cs="宋体"/>
          <w:color w:val="333333"/>
          <w:kern w:val="0"/>
          <w:szCs w:val="21"/>
        </w:rPr>
      </w:pPr>
      <w:r w:rsidRPr="009C6240">
        <w:rPr>
          <w:rFonts w:ascii="inherit" w:eastAsia="宋体" w:hAnsi="inherit" w:cs="宋体"/>
          <w:color w:val="333333"/>
          <w:kern w:val="0"/>
          <w:szCs w:val="21"/>
        </w:rPr>
        <w:t>本通知自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2023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4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1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日起施行，有效期至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2026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12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31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日。</w:t>
      </w:r>
    </w:p>
    <w:p w:rsidR="009C6240" w:rsidRPr="009C6240" w:rsidRDefault="009C6240" w:rsidP="009C6240">
      <w:pPr>
        <w:widowControl/>
        <w:shd w:val="clear" w:color="auto" w:fill="FFFFFF"/>
        <w:spacing w:line="520" w:lineRule="atLeast"/>
        <w:ind w:firstLine="480"/>
        <w:jc w:val="left"/>
        <w:textAlignment w:val="baseline"/>
        <w:rPr>
          <w:rFonts w:ascii="inherit" w:eastAsia="宋体" w:hAnsi="inherit" w:cs="宋体"/>
          <w:color w:val="333333"/>
          <w:kern w:val="0"/>
          <w:szCs w:val="21"/>
        </w:rPr>
      </w:pPr>
      <w:r w:rsidRPr="009C6240">
        <w:rPr>
          <w:rFonts w:ascii="inherit" w:eastAsia="宋体" w:hAnsi="inherit" w:cs="宋体"/>
          <w:color w:val="333333"/>
          <w:kern w:val="0"/>
          <w:szCs w:val="21"/>
        </w:rPr>
        <w:t> </w:t>
      </w:r>
    </w:p>
    <w:p w:rsidR="009C6240" w:rsidRPr="009C6240" w:rsidRDefault="009C6240" w:rsidP="009C6240">
      <w:pPr>
        <w:widowControl/>
        <w:shd w:val="clear" w:color="auto" w:fill="FFFFFF"/>
        <w:spacing w:line="520" w:lineRule="atLeast"/>
        <w:ind w:firstLine="480"/>
        <w:jc w:val="left"/>
        <w:textAlignment w:val="baseline"/>
        <w:rPr>
          <w:rFonts w:ascii="inherit" w:eastAsia="宋体" w:hAnsi="inherit" w:cs="宋体"/>
          <w:color w:val="333333"/>
          <w:kern w:val="0"/>
          <w:szCs w:val="21"/>
        </w:rPr>
      </w:pPr>
      <w:r w:rsidRPr="009C6240">
        <w:rPr>
          <w:rFonts w:ascii="inherit" w:eastAsia="宋体" w:hAnsi="inherit" w:cs="宋体"/>
          <w:color w:val="333333"/>
          <w:kern w:val="0"/>
          <w:szCs w:val="21"/>
        </w:rPr>
        <w:t> </w:t>
      </w:r>
    </w:p>
    <w:p w:rsidR="009C6240" w:rsidRPr="009C6240" w:rsidRDefault="009C6240" w:rsidP="009C6240">
      <w:pPr>
        <w:widowControl/>
        <w:shd w:val="clear" w:color="auto" w:fill="FFFFFF"/>
        <w:spacing w:line="520" w:lineRule="atLeast"/>
        <w:ind w:firstLine="480"/>
        <w:jc w:val="left"/>
        <w:textAlignment w:val="baseline"/>
        <w:rPr>
          <w:rFonts w:ascii="inherit" w:eastAsia="宋体" w:hAnsi="inherit" w:cs="宋体"/>
          <w:color w:val="333333"/>
          <w:kern w:val="0"/>
          <w:szCs w:val="21"/>
        </w:rPr>
      </w:pPr>
      <w:r w:rsidRPr="009C6240">
        <w:rPr>
          <w:rFonts w:ascii="inherit" w:eastAsia="宋体" w:hAnsi="inherit" w:cs="宋体"/>
          <w:color w:val="333333"/>
          <w:kern w:val="0"/>
          <w:szCs w:val="21"/>
        </w:rPr>
        <w:t> </w:t>
      </w:r>
    </w:p>
    <w:p w:rsidR="009C6240" w:rsidRPr="009C6240" w:rsidRDefault="009C6240" w:rsidP="009C6240">
      <w:pPr>
        <w:widowControl/>
        <w:shd w:val="clear" w:color="auto" w:fill="FFFFFF"/>
        <w:spacing w:line="520" w:lineRule="atLeast"/>
        <w:ind w:firstLine="480"/>
        <w:jc w:val="right"/>
        <w:textAlignment w:val="baseline"/>
        <w:rPr>
          <w:rFonts w:ascii="inherit" w:eastAsia="宋体" w:hAnsi="inherit" w:cs="宋体"/>
          <w:color w:val="333333"/>
          <w:kern w:val="0"/>
          <w:szCs w:val="21"/>
        </w:rPr>
      </w:pPr>
      <w:r w:rsidRPr="009C6240">
        <w:rPr>
          <w:rFonts w:ascii="inherit" w:eastAsia="宋体" w:hAnsi="inherit" w:cs="宋体"/>
          <w:color w:val="333333"/>
          <w:kern w:val="0"/>
          <w:szCs w:val="21"/>
        </w:rPr>
        <w:t>                                 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陕西省财政厅</w:t>
      </w:r>
    </w:p>
    <w:p w:rsidR="009C6240" w:rsidRPr="009C6240" w:rsidRDefault="009C6240" w:rsidP="009C6240">
      <w:pPr>
        <w:widowControl/>
        <w:shd w:val="clear" w:color="auto" w:fill="FFFFFF"/>
        <w:spacing w:line="520" w:lineRule="atLeast"/>
        <w:ind w:firstLine="480"/>
        <w:jc w:val="right"/>
        <w:textAlignment w:val="baseline"/>
        <w:rPr>
          <w:rFonts w:ascii="inherit" w:eastAsia="宋体" w:hAnsi="inherit" w:cs="宋体"/>
          <w:color w:val="333333"/>
          <w:kern w:val="0"/>
          <w:szCs w:val="21"/>
        </w:rPr>
      </w:pPr>
      <w:r w:rsidRPr="009C6240">
        <w:rPr>
          <w:rFonts w:ascii="inherit" w:eastAsia="宋体" w:hAnsi="inherit" w:cs="宋体"/>
          <w:color w:val="333333"/>
          <w:kern w:val="0"/>
          <w:szCs w:val="21"/>
        </w:rPr>
        <w:t>                                 2023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年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2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月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24</w:t>
      </w:r>
      <w:r w:rsidRPr="009C6240">
        <w:rPr>
          <w:rFonts w:ascii="inherit" w:eastAsia="宋体" w:hAnsi="inherit" w:cs="宋体"/>
          <w:color w:val="333333"/>
          <w:kern w:val="0"/>
          <w:szCs w:val="21"/>
        </w:rPr>
        <w:t>日</w:t>
      </w:r>
    </w:p>
    <w:p w:rsidR="009C6240" w:rsidRPr="009C6240" w:rsidRDefault="009C6240" w:rsidP="009C6240">
      <w:pPr>
        <w:widowControl/>
        <w:shd w:val="clear" w:color="auto" w:fill="FFFFFF"/>
        <w:spacing w:line="520" w:lineRule="atLeast"/>
        <w:ind w:firstLine="480"/>
        <w:jc w:val="left"/>
        <w:textAlignment w:val="baseline"/>
        <w:rPr>
          <w:rFonts w:ascii="inherit" w:eastAsia="宋体" w:hAnsi="inherit" w:cs="宋体"/>
          <w:color w:val="333333"/>
          <w:kern w:val="0"/>
          <w:szCs w:val="21"/>
        </w:rPr>
      </w:pPr>
      <w:r w:rsidRPr="009C6240">
        <w:rPr>
          <w:rFonts w:ascii="inherit" w:eastAsia="宋体" w:hAnsi="inherit" w:cs="宋体"/>
          <w:color w:val="333333"/>
          <w:kern w:val="0"/>
          <w:szCs w:val="21"/>
        </w:rPr>
        <w:t> </w:t>
      </w:r>
    </w:p>
    <w:p w:rsidR="00483FAC" w:rsidRDefault="00483FAC"/>
    <w:sectPr w:rsidR="00483FAC" w:rsidSect="00483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C6240"/>
    <w:rsid w:val="00483FAC"/>
    <w:rsid w:val="009C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A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C624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9C624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C62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C62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2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>清华同方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2023-03-20T01:18:00Z</dcterms:created>
  <dcterms:modified xsi:type="dcterms:W3CDTF">2023-03-20T01:19:00Z</dcterms:modified>
</cp:coreProperties>
</file>