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pacing w:line="600" w:lineRule="exact"/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sz w:val="44"/>
          <w:szCs w:val="44"/>
        </w:rPr>
        <w:t>基建、维修工程完工交付使用资产移交表</w:t>
      </w:r>
    </w:p>
    <w:p>
      <w:pPr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方正黑体简体" w:eastAsia="方正黑体简体"/>
          <w:sz w:val="28"/>
          <w:szCs w:val="28"/>
        </w:rPr>
        <w:t xml:space="preserve">                                           </w:t>
      </w:r>
      <w:r>
        <w:rPr>
          <w:rFonts w:hint="eastAsia" w:ascii="仿宋_GB2312" w:eastAsia="仿宋_GB2312"/>
          <w:sz w:val="28"/>
          <w:szCs w:val="28"/>
        </w:rPr>
        <w:t xml:space="preserve">    年   月   日</w:t>
      </w:r>
    </w:p>
    <w:tbl>
      <w:tblPr>
        <w:tblStyle w:val="2"/>
        <w:tblW w:w="91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875"/>
        <w:gridCol w:w="733"/>
        <w:gridCol w:w="2271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基本资料</w:t>
            </w:r>
          </w:p>
        </w:tc>
        <w:tc>
          <w:tcPr>
            <w:tcW w:w="28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工程项目名称</w:t>
            </w:r>
          </w:p>
        </w:tc>
        <w:tc>
          <w:tcPr>
            <w:tcW w:w="57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28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施工单位</w:t>
            </w:r>
          </w:p>
        </w:tc>
        <w:tc>
          <w:tcPr>
            <w:tcW w:w="57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28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确定施工单位的方式</w:t>
            </w:r>
          </w:p>
        </w:tc>
        <w:tc>
          <w:tcPr>
            <w:tcW w:w="57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28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工程项目中标价</w:t>
            </w:r>
          </w:p>
        </w:tc>
        <w:tc>
          <w:tcPr>
            <w:tcW w:w="57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28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开工日期</w:t>
            </w:r>
          </w:p>
        </w:tc>
        <w:tc>
          <w:tcPr>
            <w:tcW w:w="57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28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竣工日期</w:t>
            </w:r>
          </w:p>
        </w:tc>
        <w:tc>
          <w:tcPr>
            <w:tcW w:w="57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28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工程监理单位</w:t>
            </w:r>
          </w:p>
        </w:tc>
        <w:tc>
          <w:tcPr>
            <w:tcW w:w="57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28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施工管理部门</w:t>
            </w:r>
          </w:p>
        </w:tc>
        <w:tc>
          <w:tcPr>
            <w:tcW w:w="57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28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财务核算部门</w:t>
            </w:r>
          </w:p>
        </w:tc>
        <w:tc>
          <w:tcPr>
            <w:tcW w:w="57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决算资料</w:t>
            </w:r>
          </w:p>
        </w:tc>
        <w:tc>
          <w:tcPr>
            <w:tcW w:w="28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金额</w:t>
            </w:r>
          </w:p>
        </w:tc>
        <w:tc>
          <w:tcPr>
            <w:tcW w:w="272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28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施工单位上报数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元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28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审计核实数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元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28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审核核减数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元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28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本单位自建工程造价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元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28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工程总造价合计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元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资金来源</w:t>
            </w:r>
          </w:p>
        </w:tc>
        <w:tc>
          <w:tcPr>
            <w:tcW w:w="28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省发改委基建计划拨款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元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28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省委党校自筹基建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元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28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元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移交资产</w:t>
            </w:r>
          </w:p>
        </w:tc>
        <w:tc>
          <w:tcPr>
            <w:tcW w:w="28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房屋建筑物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元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设备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元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固定资产合计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元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rPr>
          <w:rFonts w:hint="eastAsia"/>
          <w:sz w:val="24"/>
        </w:rPr>
      </w:pPr>
    </w:p>
    <w:p>
      <w:pPr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移交部门（盖章）                        接收部门（盖章）</w:t>
      </w:r>
    </w:p>
    <w:p>
      <w:pPr>
        <w:rPr>
          <w:rFonts w:hint="eastAsia" w:ascii="仿宋_GB2312" w:hAnsi="宋体" w:eastAsia="仿宋_GB2312"/>
          <w:sz w:val="24"/>
        </w:rPr>
      </w:pPr>
    </w:p>
    <w:p>
      <w:pPr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经办人：                                经办人：</w:t>
      </w:r>
    </w:p>
    <w:p>
      <w:pPr>
        <w:rPr>
          <w:rFonts w:hint="eastAsia" w:ascii="仿宋_GB2312" w:hAnsi="宋体" w:eastAsia="仿宋_GB2312"/>
          <w:sz w:val="24"/>
        </w:rPr>
      </w:pPr>
    </w:p>
    <w:p>
      <w:pPr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移交时间：    年   月   日              移交时间：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0NDNhZDBmYzRmYjdjOWU1NTdiNjg3OTU1NTA5ZWUifQ=="/>
  </w:docVars>
  <w:rsids>
    <w:rsidRoot w:val="00000000"/>
    <w:rsid w:val="761C6D27"/>
    <w:rsid w:val="7D65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217</Characters>
  <Lines>0</Lines>
  <Paragraphs>0</Paragraphs>
  <TotalTime>0</TotalTime>
  <ScaleCrop>false</ScaleCrop>
  <LinksUpToDate>false</LinksUpToDate>
  <CharactersWithSpaces>360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2023-03-15T02:18:16Z</dcterms:created>
  <dc:creator>lenovo</dc:creator>
  <cp:lastModifiedBy>晖晖</cp:lastModifiedBy>
  <dcterms:modified xsi:type="dcterms:W3CDTF">2023-03-15T02:19:04Z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2B4960A2BF694D0EBBB91BC57552A2F5</vt:lpwstr>
  </property>
</Properties>
</file>